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542A" w:rsidRPr="008B1C8A" w:rsidRDefault="00E35976">
      <w:pPr>
        <w:pStyle w:val="2"/>
        <w:numPr>
          <w:ilvl w:val="0"/>
          <w:numId w:val="0"/>
        </w:numPr>
        <w:jc w:val="center"/>
        <w:rPr>
          <w:rFonts w:cs="Times New Roman"/>
          <w:sz w:val="24"/>
          <w:szCs w:val="24"/>
        </w:rPr>
      </w:pPr>
      <w:r w:rsidRPr="008B1C8A">
        <w:rPr>
          <w:rFonts w:cs="Times New Roman"/>
          <w:sz w:val="24"/>
          <w:szCs w:val="24"/>
        </w:rPr>
        <w:t>ДОГОВОР АРЕНДЫ ОБОРУДОВАНИЯ №________________</w:t>
      </w:r>
    </w:p>
    <w:p w:rsidR="0045542A" w:rsidRPr="008B1C8A" w:rsidRDefault="00E35976">
      <w:pPr>
        <w:pStyle w:val="2"/>
        <w:numPr>
          <w:ilvl w:val="0"/>
          <w:numId w:val="0"/>
        </w:numPr>
        <w:tabs>
          <w:tab w:val="left" w:pos="6795"/>
        </w:tabs>
        <w:rPr>
          <w:rFonts w:cs="Times New Roman"/>
          <w:sz w:val="24"/>
          <w:szCs w:val="24"/>
        </w:rPr>
        <w:sectPr w:rsidR="0045542A" w:rsidRPr="008B1C8A">
          <w:pgSz w:w="11906" w:h="16838"/>
          <w:pgMar w:top="737" w:right="567" w:bottom="680" w:left="1134" w:header="720" w:footer="720" w:gutter="0"/>
          <w:cols w:space="720"/>
          <w:docGrid w:linePitch="600" w:charSpace="32768"/>
        </w:sectPr>
      </w:pPr>
      <w:r w:rsidRPr="008B1C8A">
        <w:rPr>
          <w:rFonts w:cs="Times New Roman"/>
          <w:sz w:val="24"/>
          <w:szCs w:val="24"/>
        </w:rPr>
        <w:t>г. Москва</w:t>
      </w:r>
      <w:r w:rsidRPr="008B1C8A">
        <w:rPr>
          <w:rFonts w:cs="Times New Roman"/>
          <w:sz w:val="24"/>
          <w:szCs w:val="24"/>
        </w:rPr>
        <w:tab/>
        <w:t>«_____» ______________ 20</w:t>
      </w:r>
      <w:r w:rsidR="006810DE" w:rsidRPr="00960A99">
        <w:rPr>
          <w:rFonts w:cs="Times New Roman"/>
          <w:sz w:val="24"/>
          <w:szCs w:val="24"/>
        </w:rPr>
        <w:t>21</w:t>
      </w:r>
      <w:r w:rsidRPr="008B1C8A">
        <w:rPr>
          <w:rFonts w:cs="Times New Roman"/>
          <w:sz w:val="24"/>
          <w:szCs w:val="24"/>
        </w:rPr>
        <w:t xml:space="preserve"> г.</w:t>
      </w:r>
    </w:p>
    <w:p w:rsidR="008B1C8A" w:rsidRPr="008B1C8A" w:rsidRDefault="00E35976" w:rsidP="008B1C8A">
      <w:pPr>
        <w:pStyle w:val="Standard"/>
        <w:spacing w:after="0" w:line="240" w:lineRule="auto"/>
        <w:jc w:val="both"/>
        <w:rPr>
          <w:rFonts w:cs="Times New Roman"/>
          <w:sz w:val="24"/>
          <w:szCs w:val="24"/>
        </w:rPr>
      </w:pPr>
      <w:r w:rsidRPr="008B1C8A">
        <w:rPr>
          <w:rFonts w:cs="Times New Roman"/>
          <w:sz w:val="24"/>
          <w:szCs w:val="24"/>
        </w:rPr>
        <w:br/>
      </w:r>
      <w:r w:rsidR="008B1C8A" w:rsidRPr="008B1C8A">
        <w:rPr>
          <w:rFonts w:eastAsia="Times New Roman" w:cs="Times New Roman"/>
          <w:bCs/>
          <w:sz w:val="24"/>
          <w:szCs w:val="24"/>
          <w:lang w:eastAsia="ru-RU"/>
        </w:rPr>
        <w:t xml:space="preserve">Общество с ограниченной ответственностью </w:t>
      </w:r>
      <w:r w:rsidR="008B1C8A" w:rsidRPr="008B1C8A">
        <w:rPr>
          <w:rFonts w:eastAsia="TimesNewRomanPSMT" w:cs="Times New Roman"/>
          <w:sz w:val="24"/>
          <w:szCs w:val="24"/>
          <w:lang w:eastAsia="ru-RU"/>
        </w:rPr>
        <w:t>«СЕРВИСНАЯ КОМПАНИЯ «МЕТАЛЛТЕХ» (ООО «СК «МЕТАЛЛТЕХ»)</w:t>
      </w:r>
      <w:r w:rsidR="008B1C8A" w:rsidRPr="008B1C8A">
        <w:rPr>
          <w:rFonts w:eastAsia="Times New Roman" w:cs="Times New Roman"/>
          <w:bCs/>
          <w:sz w:val="24"/>
          <w:szCs w:val="24"/>
          <w:lang w:eastAsia="ru-RU"/>
        </w:rPr>
        <w:t>,</w:t>
      </w:r>
      <w:r w:rsidR="008B1C8A" w:rsidRPr="008B1C8A">
        <w:rPr>
          <w:rFonts w:eastAsia="Times New Roman" w:cs="Times New Roman"/>
          <w:sz w:val="24"/>
          <w:szCs w:val="24"/>
          <w:lang w:eastAsia="ru-RU"/>
        </w:rPr>
        <w:t xml:space="preserve"> именуемое в дальнейшем</w:t>
      </w:r>
      <w:r w:rsidR="008B1C8A" w:rsidRPr="008B1C8A">
        <w:rPr>
          <w:rFonts w:eastAsia="Times New Roman" w:cs="Times New Roman"/>
          <w:bCs/>
          <w:sz w:val="24"/>
          <w:szCs w:val="24"/>
          <w:lang w:eastAsia="ru-RU"/>
        </w:rPr>
        <w:t xml:space="preserve"> «Арендодатель»,</w:t>
      </w:r>
      <w:r w:rsidR="008B1C8A" w:rsidRPr="008B1C8A">
        <w:rPr>
          <w:rFonts w:eastAsia="Times New Roman" w:cs="Times New Roman"/>
          <w:sz w:val="24"/>
          <w:szCs w:val="24"/>
          <w:lang w:eastAsia="ru-RU"/>
        </w:rPr>
        <w:t xml:space="preserve"> в лице Генерального директора </w:t>
      </w:r>
      <w:proofErr w:type="spellStart"/>
      <w:r w:rsidR="008B1C8A" w:rsidRPr="008B1C8A">
        <w:rPr>
          <w:rFonts w:eastAsia="Times New Roman" w:cs="Times New Roman"/>
          <w:sz w:val="24"/>
          <w:szCs w:val="24"/>
          <w:lang w:eastAsia="ru-RU"/>
        </w:rPr>
        <w:t>Киронды</w:t>
      </w:r>
      <w:proofErr w:type="spellEnd"/>
      <w:r w:rsidR="008B1C8A" w:rsidRPr="008B1C8A">
        <w:rPr>
          <w:rFonts w:eastAsia="Times New Roman" w:cs="Times New Roman"/>
          <w:sz w:val="24"/>
          <w:szCs w:val="24"/>
          <w:lang w:eastAsia="ru-RU"/>
        </w:rPr>
        <w:t xml:space="preserve"> Виктора Петровича, действующего на основании Устава, с одной стороны и </w:t>
      </w:r>
      <w:r w:rsidR="00DC3679">
        <w:rPr>
          <w:rFonts w:eastAsia="Times New Roman" w:cs="Times New Roman"/>
          <w:sz w:val="24"/>
          <w:szCs w:val="24"/>
          <w:lang w:eastAsia="ru-RU"/>
        </w:rPr>
        <w:t>________________________________</w:t>
      </w:r>
      <w:r w:rsidR="008B1C8A" w:rsidRPr="008B1C8A">
        <w:rPr>
          <w:rFonts w:cs="Times New Roman"/>
          <w:sz w:val="24"/>
          <w:szCs w:val="24"/>
        </w:rPr>
        <w:t xml:space="preserve"> </w:t>
      </w:r>
      <w:r w:rsidR="008B1C8A" w:rsidRPr="008B1C8A">
        <w:rPr>
          <w:rFonts w:eastAsia="Times New Roman" w:cs="Times New Roman"/>
          <w:sz w:val="24"/>
          <w:szCs w:val="24"/>
          <w:lang w:eastAsia="ru-RU"/>
        </w:rPr>
        <w:t>именуемое в дальнейшем</w:t>
      </w:r>
      <w:r w:rsidR="008B1C8A" w:rsidRPr="008B1C8A">
        <w:rPr>
          <w:rFonts w:eastAsia="Times New Roman" w:cs="Times New Roman"/>
          <w:bCs/>
          <w:sz w:val="24"/>
          <w:szCs w:val="24"/>
          <w:lang w:eastAsia="ru-RU"/>
        </w:rPr>
        <w:t xml:space="preserve"> «Арендатор»,</w:t>
      </w:r>
      <w:r w:rsidR="008B1C8A" w:rsidRPr="008B1C8A">
        <w:rPr>
          <w:rFonts w:eastAsia="Times New Roman" w:cs="Times New Roman"/>
          <w:sz w:val="24"/>
          <w:szCs w:val="24"/>
          <w:lang w:eastAsia="ru-RU"/>
        </w:rPr>
        <w:t xml:space="preserve"> в </w:t>
      </w:r>
      <w:r w:rsidR="008B1C8A" w:rsidRPr="008B1C8A">
        <w:rPr>
          <w:rFonts w:cs="Times New Roman"/>
          <w:kern w:val="1"/>
          <w:sz w:val="24"/>
          <w:szCs w:val="24"/>
        </w:rPr>
        <w:t xml:space="preserve">лице </w:t>
      </w:r>
      <w:r w:rsidR="00DC3679">
        <w:rPr>
          <w:rFonts w:cs="Times New Roman"/>
          <w:kern w:val="1"/>
          <w:sz w:val="24"/>
          <w:szCs w:val="24"/>
        </w:rPr>
        <w:t>_____________________________________________</w:t>
      </w:r>
      <w:r w:rsidR="008B1C8A" w:rsidRPr="008B1C8A">
        <w:rPr>
          <w:rFonts w:cs="Times New Roman"/>
          <w:kern w:val="1"/>
          <w:sz w:val="24"/>
          <w:szCs w:val="24"/>
        </w:rPr>
        <w:t xml:space="preserve">, действующего на основании </w:t>
      </w:r>
      <w:r w:rsidR="00DC3679">
        <w:rPr>
          <w:rFonts w:cs="Times New Roman"/>
          <w:kern w:val="1"/>
          <w:sz w:val="24"/>
          <w:szCs w:val="24"/>
        </w:rPr>
        <w:t>____________________________________________</w:t>
      </w:r>
      <w:r w:rsidR="008B1C8A" w:rsidRPr="008B1C8A">
        <w:rPr>
          <w:rFonts w:eastAsia="Times New Roman" w:cs="Times New Roman"/>
          <w:sz w:val="24"/>
          <w:szCs w:val="24"/>
          <w:lang w:eastAsia="ru-RU"/>
        </w:rPr>
        <w:t xml:space="preserve"> с другой стороны, (далее совместно именуемые «Стороны»), заключили настоящий договор (далее «Договор») о нижеследующем:</w:t>
      </w:r>
    </w:p>
    <w:p w:rsidR="008B1C8A" w:rsidRPr="008B1C8A" w:rsidRDefault="008B1C8A">
      <w:pPr>
        <w:pStyle w:val="3"/>
        <w:numPr>
          <w:ilvl w:val="0"/>
          <w:numId w:val="0"/>
        </w:numPr>
        <w:spacing w:before="0" w:after="0" w:line="200" w:lineRule="atLeast"/>
        <w:jc w:val="center"/>
        <w:rPr>
          <w:rFonts w:cs="Times New Roman"/>
          <w:sz w:val="24"/>
          <w:szCs w:val="24"/>
        </w:rPr>
      </w:pPr>
    </w:p>
    <w:p w:rsidR="0045542A" w:rsidRPr="008B1C8A" w:rsidRDefault="00E35976" w:rsidP="00BF09AF">
      <w:pPr>
        <w:pStyle w:val="3"/>
        <w:numPr>
          <w:ilvl w:val="0"/>
          <w:numId w:val="0"/>
        </w:numPr>
        <w:spacing w:before="0" w:after="0" w:line="200" w:lineRule="atLeast"/>
        <w:jc w:val="both"/>
        <w:rPr>
          <w:rFonts w:cs="Times New Roman"/>
          <w:sz w:val="24"/>
          <w:szCs w:val="24"/>
        </w:rPr>
      </w:pPr>
      <w:r w:rsidRPr="008B1C8A">
        <w:rPr>
          <w:rFonts w:cs="Times New Roman"/>
          <w:sz w:val="24"/>
          <w:szCs w:val="24"/>
        </w:rPr>
        <w:t xml:space="preserve">1. </w:t>
      </w:r>
      <w:r w:rsidR="00BF09AF">
        <w:rPr>
          <w:rFonts w:cs="Times New Roman"/>
          <w:sz w:val="24"/>
          <w:szCs w:val="24"/>
        </w:rPr>
        <w:t xml:space="preserve"> </w:t>
      </w:r>
      <w:r w:rsidRPr="008B1C8A">
        <w:rPr>
          <w:rFonts w:cs="Times New Roman"/>
          <w:sz w:val="24"/>
          <w:szCs w:val="24"/>
        </w:rPr>
        <w:t>Предмет и общие условия договора</w:t>
      </w:r>
    </w:p>
    <w:p w:rsidR="00D023F1" w:rsidRDefault="00E35976" w:rsidP="008E63C3">
      <w:pPr>
        <w:ind w:left="24" w:right="24"/>
        <w:contextualSpacing/>
        <w:jc w:val="both"/>
      </w:pPr>
      <w:r w:rsidRPr="008B1C8A">
        <w:rPr>
          <w:rFonts w:cs="Times New Roman"/>
        </w:rPr>
        <w:t xml:space="preserve">1.1. </w:t>
      </w:r>
      <w:r w:rsidR="008E63C3">
        <w:rPr>
          <w:rFonts w:cs="Times New Roman"/>
        </w:rPr>
        <w:t xml:space="preserve"> </w:t>
      </w:r>
      <w:r w:rsidR="00D023F1">
        <w:t>Арендодатель обязуется предоставить Арендатору во временное владение и пользование Оборудование, а Арендатор обязуется принять Оборудование, использовать по назначению, содержать в исправном состоянии, своевременно вносить арендную плату и произвести возврат Оборудования в том состоянии, в котором оно было получено, с учетом нормального износа по окончании срока аренды.</w:t>
      </w:r>
    </w:p>
    <w:p w:rsidR="007E0BB9" w:rsidRDefault="00E35976" w:rsidP="008E63C3">
      <w:pPr>
        <w:ind w:left="24" w:right="24"/>
        <w:contextualSpacing/>
        <w:jc w:val="both"/>
      </w:pPr>
      <w:r w:rsidRPr="008B1C8A">
        <w:rPr>
          <w:rFonts w:cs="Times New Roman"/>
        </w:rPr>
        <w:t xml:space="preserve">1.2. </w:t>
      </w:r>
      <w:r w:rsidR="008E63C3">
        <w:rPr>
          <w:rFonts w:cs="Times New Roman"/>
        </w:rPr>
        <w:t xml:space="preserve"> </w:t>
      </w:r>
      <w:r w:rsidR="007E0BB9">
        <w:t xml:space="preserve">Арендодатель гарантирует, что на момент передачи Оборудования Арендатору данное Оборудование </w:t>
      </w:r>
      <w:r w:rsidR="007E0BB9" w:rsidRPr="008B1C8A">
        <w:rPr>
          <w:rFonts w:cs="Times New Roman"/>
        </w:rPr>
        <w:t>принадлежит Арендодателю на праве собственности</w:t>
      </w:r>
      <w:r w:rsidR="007E0BB9">
        <w:t>, не обременено обязательствами, а именно: не заложено, не сдано в аренду, не находится под арестом и не обременено правами третьих лиц. В течение всего срока аренды</w:t>
      </w:r>
      <w:r w:rsidR="00EE2904">
        <w:t xml:space="preserve"> </w:t>
      </w:r>
      <w:r w:rsidR="007E0BB9">
        <w:t>Оборудование остается собственностью Арендодателя.</w:t>
      </w:r>
    </w:p>
    <w:p w:rsidR="008E63C3" w:rsidRDefault="008E63C3" w:rsidP="008E63C3">
      <w:pPr>
        <w:spacing w:after="289"/>
        <w:ind w:left="24" w:right="24"/>
        <w:contextualSpacing/>
        <w:jc w:val="both"/>
      </w:pPr>
      <w:r>
        <w:t>Перечень, количество</w:t>
      </w:r>
      <w:r w:rsidR="0041793F">
        <w:t>, комплектация</w:t>
      </w:r>
      <w:r>
        <w:t xml:space="preserve"> Оборудования</w:t>
      </w:r>
      <w:r w:rsidR="0041793F">
        <w:t xml:space="preserve">, </w:t>
      </w:r>
      <w:r>
        <w:t xml:space="preserve">срок </w:t>
      </w:r>
      <w:r w:rsidR="0041793F">
        <w:t xml:space="preserve">его </w:t>
      </w:r>
      <w:r>
        <w:t>аренды, оценочная стоимость предоставляемого в аренду Оборудования согласуется Сторонами и указывается в соответствующем приложении по форме Приложения № 1 к настоящему Договору, которое после подписания Сторонами становится неотъемлемой частью Договора.</w:t>
      </w:r>
    </w:p>
    <w:p w:rsidR="008E63C3" w:rsidRDefault="00E35976" w:rsidP="008E63C3">
      <w:pPr>
        <w:spacing w:after="289"/>
        <w:ind w:left="24" w:right="24"/>
        <w:contextualSpacing/>
        <w:jc w:val="both"/>
        <w:rPr>
          <w:rFonts w:cs="Times New Roman"/>
        </w:rPr>
      </w:pPr>
      <w:r w:rsidRPr="008B1C8A">
        <w:rPr>
          <w:rFonts w:cs="Times New Roman"/>
        </w:rPr>
        <w:t>1.</w:t>
      </w:r>
      <w:r w:rsidR="001D08DE">
        <w:rPr>
          <w:rFonts w:cs="Times New Roman"/>
        </w:rPr>
        <w:t>3</w:t>
      </w:r>
      <w:r w:rsidR="008E63C3">
        <w:rPr>
          <w:rFonts w:cs="Times New Roman"/>
        </w:rPr>
        <w:t xml:space="preserve">. </w:t>
      </w:r>
      <w:r w:rsidRPr="008B1C8A">
        <w:rPr>
          <w:rFonts w:cs="Times New Roman"/>
        </w:rPr>
        <w:t>Передаваемое</w:t>
      </w:r>
      <w:r w:rsidR="009B0F73">
        <w:rPr>
          <w:rFonts w:cs="Times New Roman"/>
        </w:rPr>
        <w:t xml:space="preserve"> в аренду оборудование находит</w:t>
      </w:r>
      <w:r w:rsidRPr="008B1C8A">
        <w:rPr>
          <w:rFonts w:cs="Times New Roman"/>
        </w:rPr>
        <w:t xml:space="preserve">ся в исправном состоянии, отвечающем требованиям, предъявляемым к эксплуатируемому промышленному оборудованию, используемому для производственных, потребительских, коммерческих и иных целей в соответствии с конструктивным назначением арендуемого оборудования. </w:t>
      </w:r>
    </w:p>
    <w:p w:rsidR="0041793F" w:rsidRDefault="00E35976" w:rsidP="0041793F">
      <w:pPr>
        <w:spacing w:after="289"/>
        <w:ind w:left="24" w:right="24"/>
        <w:contextualSpacing/>
        <w:jc w:val="both"/>
        <w:rPr>
          <w:rFonts w:cs="Times New Roman"/>
        </w:rPr>
      </w:pPr>
      <w:r w:rsidRPr="008B1C8A">
        <w:rPr>
          <w:rFonts w:cs="Times New Roman"/>
        </w:rPr>
        <w:t>1.</w:t>
      </w:r>
      <w:r w:rsidR="00D11613">
        <w:rPr>
          <w:rFonts w:cs="Times New Roman"/>
        </w:rPr>
        <w:t>4</w:t>
      </w:r>
      <w:r w:rsidRPr="008B1C8A">
        <w:rPr>
          <w:rFonts w:cs="Times New Roman"/>
        </w:rPr>
        <w:t xml:space="preserve">. Стороны договора определили, что техническая и коммерческая эксплуатация арендованного оборудования должна обеспечивать его нормальное и безопасное использование в соответствии с целями аренды по настоящему договору. </w:t>
      </w:r>
    </w:p>
    <w:p w:rsidR="0041793F" w:rsidRDefault="00E35976" w:rsidP="0041793F">
      <w:pPr>
        <w:spacing w:after="289"/>
        <w:ind w:left="24" w:right="24"/>
        <w:contextualSpacing/>
        <w:jc w:val="both"/>
        <w:rPr>
          <w:rFonts w:cs="Times New Roman"/>
        </w:rPr>
      </w:pPr>
      <w:r w:rsidRPr="008B1C8A">
        <w:rPr>
          <w:rFonts w:cs="Times New Roman"/>
        </w:rPr>
        <w:t>1.</w:t>
      </w:r>
      <w:r w:rsidR="00A0009A">
        <w:rPr>
          <w:rFonts w:cs="Times New Roman"/>
        </w:rPr>
        <w:t>5</w:t>
      </w:r>
      <w:r w:rsidRPr="008B1C8A">
        <w:rPr>
          <w:rFonts w:cs="Times New Roman"/>
        </w:rPr>
        <w:t xml:space="preserve">. Арендованное по данному договору </w:t>
      </w:r>
      <w:r w:rsidR="0041793F">
        <w:rPr>
          <w:rFonts w:cs="Times New Roman"/>
        </w:rPr>
        <w:t>О</w:t>
      </w:r>
      <w:r w:rsidRPr="008B1C8A">
        <w:rPr>
          <w:rFonts w:cs="Times New Roman"/>
        </w:rPr>
        <w:t xml:space="preserve">борудование не может быть сдано Арендатором в субаренду. </w:t>
      </w:r>
    </w:p>
    <w:p w:rsidR="0041793F" w:rsidRDefault="00E35976" w:rsidP="0041793F">
      <w:pPr>
        <w:spacing w:after="289"/>
        <w:ind w:left="24" w:right="24"/>
        <w:contextualSpacing/>
        <w:jc w:val="both"/>
        <w:rPr>
          <w:rFonts w:cs="Times New Roman"/>
        </w:rPr>
      </w:pPr>
      <w:r w:rsidRPr="008B1C8A">
        <w:rPr>
          <w:rFonts w:cs="Times New Roman"/>
        </w:rPr>
        <w:t>1.</w:t>
      </w:r>
      <w:r w:rsidR="00A0009A">
        <w:rPr>
          <w:rFonts w:cs="Times New Roman"/>
        </w:rPr>
        <w:t>6</w:t>
      </w:r>
      <w:r w:rsidRPr="008B1C8A">
        <w:rPr>
          <w:rFonts w:cs="Times New Roman"/>
        </w:rPr>
        <w:t xml:space="preserve">. Арендодатель вправе потребовать расторжения настоящего договора и возмещения убытков в случаях, когда им будут установлены факты использования </w:t>
      </w:r>
      <w:r w:rsidR="0041793F">
        <w:rPr>
          <w:rFonts w:cs="Times New Roman"/>
        </w:rPr>
        <w:t>О</w:t>
      </w:r>
      <w:r w:rsidRPr="008B1C8A">
        <w:rPr>
          <w:rFonts w:cs="Times New Roman"/>
        </w:rPr>
        <w:t xml:space="preserve">борудования не в соответствии с условиями договора аренды или назначением арендованного оборудования. </w:t>
      </w:r>
    </w:p>
    <w:p w:rsidR="0041793F" w:rsidRDefault="00E35976" w:rsidP="0041793F">
      <w:pPr>
        <w:spacing w:after="289"/>
        <w:ind w:left="24" w:right="24"/>
        <w:contextualSpacing/>
        <w:jc w:val="both"/>
        <w:rPr>
          <w:rFonts w:cs="Times New Roman"/>
        </w:rPr>
      </w:pPr>
      <w:r w:rsidRPr="008B1C8A">
        <w:rPr>
          <w:rFonts w:cs="Times New Roman"/>
        </w:rPr>
        <w:t>1.</w:t>
      </w:r>
      <w:r w:rsidR="00A0009A">
        <w:rPr>
          <w:rFonts w:cs="Times New Roman"/>
        </w:rPr>
        <w:t>7</w:t>
      </w:r>
      <w:r w:rsidRPr="008B1C8A">
        <w:rPr>
          <w:rFonts w:cs="Times New Roman"/>
        </w:rPr>
        <w:t xml:space="preserve">. Стороны настоящего договора аренды определили, что Арендатор, надлежащим образом исполнявший свои обязательства по настоящему договору, при прочих равных условиях пользуется преимущественным правом на заключение договора аренды на новый срок по истечении срока действия данного договора. </w:t>
      </w:r>
    </w:p>
    <w:p w:rsidR="00A0009A" w:rsidRDefault="00E35976" w:rsidP="00A0009A">
      <w:pPr>
        <w:spacing w:after="289"/>
        <w:ind w:left="24" w:right="24"/>
        <w:contextualSpacing/>
        <w:jc w:val="both"/>
        <w:rPr>
          <w:rFonts w:cs="Times New Roman"/>
        </w:rPr>
      </w:pPr>
      <w:r w:rsidRPr="008B1C8A">
        <w:rPr>
          <w:rFonts w:cs="Times New Roman"/>
        </w:rPr>
        <w:t>1.</w:t>
      </w:r>
      <w:r w:rsidR="00A0009A">
        <w:rPr>
          <w:rFonts w:cs="Times New Roman"/>
        </w:rPr>
        <w:t>8</w:t>
      </w:r>
      <w:r w:rsidRPr="008B1C8A">
        <w:rPr>
          <w:rFonts w:cs="Times New Roman"/>
        </w:rPr>
        <w:t xml:space="preserve">. Началом исчисления срока аренды оборудование является дата подписания сторонами </w:t>
      </w:r>
      <w:r w:rsidR="0041793F">
        <w:rPr>
          <w:rFonts w:cs="Times New Roman"/>
        </w:rPr>
        <w:t>А</w:t>
      </w:r>
      <w:r w:rsidRPr="008B1C8A">
        <w:rPr>
          <w:rFonts w:cs="Times New Roman"/>
        </w:rPr>
        <w:t xml:space="preserve">кта приема-передачи </w:t>
      </w:r>
      <w:r w:rsidR="0041793F" w:rsidRPr="008B1C8A">
        <w:rPr>
          <w:rFonts w:cs="Times New Roman"/>
        </w:rPr>
        <w:t xml:space="preserve">арендованного </w:t>
      </w:r>
      <w:r w:rsidR="0041793F">
        <w:rPr>
          <w:rFonts w:cs="Times New Roman"/>
        </w:rPr>
        <w:t>О</w:t>
      </w:r>
      <w:r w:rsidRPr="008B1C8A">
        <w:rPr>
          <w:rFonts w:cs="Times New Roman"/>
        </w:rPr>
        <w:t xml:space="preserve">борудования. </w:t>
      </w:r>
    </w:p>
    <w:p w:rsidR="00BF09AF" w:rsidRPr="00647233" w:rsidRDefault="00E35976" w:rsidP="00647233">
      <w:pPr>
        <w:spacing w:after="289"/>
        <w:ind w:left="24" w:right="24"/>
        <w:contextualSpacing/>
        <w:jc w:val="both"/>
        <w:rPr>
          <w:rFonts w:cs="Times New Roman"/>
        </w:rPr>
      </w:pPr>
      <w:r w:rsidRPr="008B1C8A">
        <w:rPr>
          <w:rFonts w:cs="Times New Roman"/>
        </w:rPr>
        <w:t>1.</w:t>
      </w:r>
      <w:r w:rsidR="00A0009A">
        <w:rPr>
          <w:rFonts w:cs="Times New Roman"/>
        </w:rPr>
        <w:t>9</w:t>
      </w:r>
      <w:r w:rsidRPr="008B1C8A">
        <w:rPr>
          <w:rFonts w:cs="Times New Roman"/>
        </w:rPr>
        <w:t xml:space="preserve">. Срокам окончания аренды оборудования является дата подписания сторонами </w:t>
      </w:r>
      <w:r w:rsidR="0041793F">
        <w:rPr>
          <w:rFonts w:cs="Times New Roman"/>
        </w:rPr>
        <w:t>А</w:t>
      </w:r>
      <w:r w:rsidRPr="008B1C8A">
        <w:rPr>
          <w:rFonts w:cs="Times New Roman"/>
        </w:rPr>
        <w:t>кта приема-</w:t>
      </w:r>
      <w:r w:rsidR="00DA759F">
        <w:rPr>
          <w:rFonts w:cs="Times New Roman"/>
        </w:rPr>
        <w:t>передачи (возврата)</w:t>
      </w:r>
      <w:r w:rsidRPr="008B1C8A">
        <w:rPr>
          <w:rFonts w:cs="Times New Roman"/>
        </w:rPr>
        <w:t xml:space="preserve"> арендованного оборудования.</w:t>
      </w:r>
    </w:p>
    <w:p w:rsidR="00BF09AF" w:rsidRDefault="00CB3B1F" w:rsidP="00CB3B1F">
      <w:pPr>
        <w:pStyle w:val="1"/>
        <w:keepLines/>
        <w:widowControl/>
        <w:tabs>
          <w:tab w:val="clear" w:pos="0"/>
        </w:tabs>
        <w:suppressAutoHyphens w:val="0"/>
        <w:spacing w:before="0" w:after="9" w:line="266" w:lineRule="auto"/>
        <w:ind w:left="535" w:hanging="548"/>
        <w:jc w:val="both"/>
      </w:pPr>
      <w:r>
        <w:t xml:space="preserve">2.  </w:t>
      </w:r>
      <w:r w:rsidR="00BF09AF">
        <w:t>Порядок оплаты</w:t>
      </w:r>
    </w:p>
    <w:p w:rsidR="00BF09AF" w:rsidRDefault="00BF09AF" w:rsidP="00CB3B1F">
      <w:pPr>
        <w:ind w:left="24" w:right="24"/>
        <w:jc w:val="both"/>
      </w:pPr>
      <w:r>
        <w:t>2.1. Арендная плата за передаваемое Оборудование складывается из расчета ставки за аренду соответствующего Оборудования в сутки, умноженной на период аренды, и оплачивается в порядке 100% предоплаты, если иное не указано в Приложении</w:t>
      </w:r>
      <w:r w:rsidR="00CB3B1F">
        <w:t xml:space="preserve"> №1</w:t>
      </w:r>
      <w:r w:rsidR="00CB3B1F" w:rsidRPr="00CB3B1F">
        <w:t xml:space="preserve"> </w:t>
      </w:r>
      <w:r w:rsidR="00CB3B1F">
        <w:t>к настоящему Договору</w:t>
      </w:r>
      <w:r>
        <w:t xml:space="preserve">. </w:t>
      </w:r>
    </w:p>
    <w:p w:rsidR="00BF09AF" w:rsidRDefault="00BF09AF" w:rsidP="00CB3B1F">
      <w:pPr>
        <w:ind w:left="24" w:right="24"/>
        <w:jc w:val="both"/>
      </w:pPr>
      <w:r>
        <w:t xml:space="preserve">2.2. Ставка арендной платы за соответствующее Оборудование зависит от срока аренды и указывается в </w:t>
      </w:r>
      <w:r w:rsidR="00CB3B1F">
        <w:t>Приложении №1</w:t>
      </w:r>
      <w:r w:rsidR="00CB3B1F" w:rsidRPr="00CB3B1F">
        <w:t xml:space="preserve"> </w:t>
      </w:r>
      <w:r w:rsidR="00CB3B1F">
        <w:t>к настоящему Договору.</w:t>
      </w:r>
    </w:p>
    <w:p w:rsidR="00CD768A" w:rsidRDefault="00BF09AF" w:rsidP="00CD768A">
      <w:pPr>
        <w:ind w:left="24" w:right="24"/>
        <w:jc w:val="both"/>
      </w:pPr>
      <w:r>
        <w:lastRenderedPageBreak/>
        <w:t xml:space="preserve">2.3. </w:t>
      </w:r>
      <w:r w:rsidR="00CD768A">
        <w:t xml:space="preserve">В случае, если изменение срока аренды, зафиксированного в Приложении, влечет за собой применение иной ставки арендной платы для расчета стоимости оказания услуг, Арендодатель имеет право произвести перерасчет стоимости оказания услуг, а Арендатор обязуется произвести оплату по новой стоимости в порядке и сроки, согласованные Сторонами в Приложении или настоящем Договоре. </w:t>
      </w:r>
    </w:p>
    <w:p w:rsidR="00BF09AF" w:rsidRDefault="00BF09AF" w:rsidP="00CD768A">
      <w:pPr>
        <w:ind w:left="24" w:right="24"/>
        <w:jc w:val="both"/>
      </w:pPr>
      <w:r>
        <w:t>2.4. В случае возврата Оборудования позже указанного в соответствующем Приложении срока</w:t>
      </w:r>
      <w:r w:rsidR="001953AE">
        <w:t>,</w:t>
      </w:r>
      <w:r>
        <w:t xml:space="preserve"> Арендатору начисляется арендная плата за </w:t>
      </w:r>
      <w:r w:rsidR="00960A99">
        <w:t xml:space="preserve">каждые </w:t>
      </w:r>
      <w:r>
        <w:t>дополнительные сутки</w:t>
      </w:r>
      <w:r w:rsidR="001953AE">
        <w:t xml:space="preserve"> по цене, указанном в Приложении</w:t>
      </w:r>
      <w:r>
        <w:t>.</w:t>
      </w:r>
    </w:p>
    <w:p w:rsidR="00BF09AF" w:rsidRDefault="00BF09AF" w:rsidP="00960A99">
      <w:pPr>
        <w:ind w:left="14" w:right="24"/>
        <w:jc w:val="both"/>
      </w:pPr>
      <w:r>
        <w:t xml:space="preserve">2.5. До момента передачи Оборудования в аренду Арендатор обязуется внести обеспечительный платеж в размере, указанном в Приложении. Арендодатель вправе зачесть обеспечительный платеж в счет арендной платы по соответствующему Приложению. </w:t>
      </w:r>
    </w:p>
    <w:p w:rsidR="00BF09AF" w:rsidRDefault="00BF09AF" w:rsidP="00CB3B1F">
      <w:pPr>
        <w:ind w:left="14" w:right="24" w:firstLine="252"/>
        <w:jc w:val="both"/>
      </w:pPr>
      <w:r>
        <w:t>За счет обеспечительного платежа Арендодатель покрывает свои убытки, возникшие по вине Арендатора. При прекращении обеспеченного обязательства обеспечительный платеж подлежит возврату Арендатору за вычетом суммы задолженности по настоящему Договору.</w:t>
      </w:r>
    </w:p>
    <w:p w:rsidR="00BF09AF" w:rsidRDefault="00BF09AF" w:rsidP="00CB3B1F">
      <w:pPr>
        <w:ind w:left="14" w:right="24" w:firstLine="252"/>
        <w:jc w:val="both"/>
      </w:pPr>
      <w:r>
        <w:t>На сумму обеспечительного платежа проценты, установленные ст. 317.1 Гражданского кодекса Российской Федерации, не начисляются.</w:t>
      </w:r>
    </w:p>
    <w:p w:rsidR="00BD3C15" w:rsidRDefault="00BF09AF" w:rsidP="00647233">
      <w:pPr>
        <w:spacing w:after="289"/>
        <w:ind w:left="14" w:right="24" w:firstLine="252"/>
        <w:jc w:val="both"/>
      </w:pPr>
      <w:r>
        <w:t>По своему усмотрению Арендодатель может передать Оборудование в аренду Арендатору без внесения последним обеспечительного платежа.</w:t>
      </w:r>
    </w:p>
    <w:p w:rsidR="00BD3C15" w:rsidRDefault="00BD3C15" w:rsidP="00BD3C15">
      <w:pPr>
        <w:pStyle w:val="1"/>
        <w:keepLines/>
        <w:widowControl/>
        <w:tabs>
          <w:tab w:val="clear" w:pos="0"/>
        </w:tabs>
        <w:suppressAutoHyphens w:val="0"/>
        <w:spacing w:before="0" w:after="9" w:line="266" w:lineRule="auto"/>
        <w:ind w:left="385" w:hanging="398"/>
        <w:jc w:val="both"/>
      </w:pPr>
      <w:r>
        <w:t>3.  Порядок передачи и возврата Оборудования</w:t>
      </w:r>
    </w:p>
    <w:p w:rsidR="00BD3C15" w:rsidRDefault="00BD3C15" w:rsidP="00BD3C15">
      <w:pPr>
        <w:ind w:left="24" w:right="24"/>
        <w:jc w:val="both"/>
      </w:pPr>
      <w:r>
        <w:t xml:space="preserve">3.1. Оборудование предоставляется в аренду после получения Арендодателем обеспечительного платежа в соответствии с п. 2.5 Договора, а также оплаты арендной платы, кратной дням аренды. </w:t>
      </w:r>
    </w:p>
    <w:p w:rsidR="00BD3C15" w:rsidRDefault="00607102" w:rsidP="00BD3C15">
      <w:pPr>
        <w:ind w:left="24" w:right="24"/>
        <w:jc w:val="both"/>
      </w:pPr>
      <w:r>
        <w:t>В</w:t>
      </w:r>
      <w:r w:rsidR="00BD3C15">
        <w:t xml:space="preserve">озврат обеспечительного платежа производится на основании соответствующего требования Арендатора по факту оказания услуги при наличии подписанных Акта приема-передачи (возврата) Оборудования и Акта оказанных услуг/УПД. Арендодатель обязуется произвести возврат обеспечительного платежа в течение 7 (семи) рабочих дней с момента получения Арендодателем соответствующего требования. </w:t>
      </w:r>
    </w:p>
    <w:p w:rsidR="00BD3C15" w:rsidRDefault="00BD3C15" w:rsidP="00BD3C15">
      <w:pPr>
        <w:ind w:left="24" w:right="24"/>
        <w:jc w:val="both"/>
      </w:pPr>
      <w:r>
        <w:t xml:space="preserve">3.2 Арендатор обязуется за свой счет принять и вывезти переданное ему в аренду Оборудование. </w:t>
      </w:r>
      <w:r w:rsidR="00DF1B79">
        <w:t xml:space="preserve">Приемка арендуемого оборудования производится Арендатором по адресу, указанному Арендодателем. </w:t>
      </w:r>
      <w:r>
        <w:t xml:space="preserve">В случае, если Оборудование доставляется Арендатору силами Арендодателя, Арендатор обязан возместить Арендодателю расходы по доставке. </w:t>
      </w:r>
    </w:p>
    <w:p w:rsidR="00CC4E84" w:rsidRDefault="00BD3C15" w:rsidP="00CC4E84">
      <w:pPr>
        <w:ind w:left="24" w:right="24"/>
        <w:jc w:val="both"/>
      </w:pPr>
      <w:r>
        <w:t>3.3. Оборудование передается Арендатору по Акту приема-передачи Оборудования. Подписание Арендатором Акта приема-передачи Оборудования подтверждает факт исправности и работоспособности Оборудования. Техническая документация и инструкция по эксплуатации Оборудования переда</w:t>
      </w:r>
      <w:r w:rsidR="00CC4E84">
        <w:t>ются</w:t>
      </w:r>
      <w:r>
        <w:t xml:space="preserve"> Арендатору </w:t>
      </w:r>
      <w:r w:rsidR="00CC4E84">
        <w:t>в печатном либо электронном виде вместе с Оборудованием</w:t>
      </w:r>
      <w:r>
        <w:t xml:space="preserve">. </w:t>
      </w:r>
    </w:p>
    <w:p w:rsidR="009F29AA" w:rsidRDefault="00BD3C15" w:rsidP="00CC4E84">
      <w:pPr>
        <w:ind w:left="24" w:right="24"/>
        <w:jc w:val="both"/>
      </w:pPr>
      <w:r>
        <w:t xml:space="preserve">3.4. Арендатор обязан: </w:t>
      </w:r>
    </w:p>
    <w:p w:rsidR="009F29AA" w:rsidRDefault="009F29AA" w:rsidP="00CC4E84">
      <w:pPr>
        <w:ind w:left="24" w:right="24"/>
        <w:jc w:val="both"/>
      </w:pPr>
      <w:r>
        <w:t>3.4.1. И</w:t>
      </w:r>
      <w:r w:rsidR="00BD3C15">
        <w:t xml:space="preserve">спользовать Оборудование в соответствии с его производственным и потребительским назначением; </w:t>
      </w:r>
    </w:p>
    <w:p w:rsidR="009F29AA" w:rsidRDefault="009F29AA" w:rsidP="00CC4E84">
      <w:pPr>
        <w:ind w:left="24" w:right="24"/>
        <w:jc w:val="both"/>
      </w:pPr>
      <w:r>
        <w:t>3.4.2. П</w:t>
      </w:r>
      <w:r w:rsidR="00BD3C15">
        <w:t xml:space="preserve">оддерживать Оборудование в исправном состоянии, соблюдать все меры по технике безопасности при использовании Оборудования; </w:t>
      </w:r>
    </w:p>
    <w:p w:rsidR="009F29AA" w:rsidRDefault="009F29AA" w:rsidP="00CC4E84">
      <w:pPr>
        <w:ind w:left="24" w:right="24"/>
        <w:jc w:val="both"/>
      </w:pPr>
      <w:r>
        <w:t>3.4.3. Н</w:t>
      </w:r>
      <w:r w:rsidR="00BD3C15">
        <w:t xml:space="preserve">ести расходы на содержание и эксплуатацию Оборудования; </w:t>
      </w:r>
    </w:p>
    <w:p w:rsidR="00BD3C15" w:rsidRDefault="009F29AA" w:rsidP="00CC4E84">
      <w:pPr>
        <w:ind w:left="24" w:right="24"/>
        <w:jc w:val="both"/>
      </w:pPr>
      <w:r>
        <w:t>3.4.4. В</w:t>
      </w:r>
      <w:r w:rsidR="00BD3C15">
        <w:t xml:space="preserve">озместить Арендодателю убытки, причиненные в результате повреждения Оборудования, в соответствии с п. 3.7 </w:t>
      </w:r>
      <w:r>
        <w:t xml:space="preserve">настоящего </w:t>
      </w:r>
      <w:r w:rsidR="00BD3C15">
        <w:t>Договора.</w:t>
      </w:r>
    </w:p>
    <w:p w:rsidR="00144FCE" w:rsidRDefault="00BD3C15" w:rsidP="00BD3C15">
      <w:pPr>
        <w:ind w:left="24" w:right="24"/>
        <w:jc w:val="both"/>
      </w:pPr>
      <w:r>
        <w:t xml:space="preserve">3.5. Арендатор обязуется возвратить Арендодателю Оборудование после окончания срока аренды по Акту приема-передачи (возврата) Оборудования в чистом виде и в исправном состоянии. Если Арендатор не возвратил арендованное Оборудование или возвратил его несвоевременно, Арендодатель вправе потребовать внесения арендной платы за все время просрочки. По факту окончания срока аренды Оборудования Арендодатель формирует Акт оказания услуг/УПД. </w:t>
      </w:r>
    </w:p>
    <w:p w:rsidR="00BD3C15" w:rsidRDefault="00144FCE" w:rsidP="00BD3C15">
      <w:pPr>
        <w:ind w:left="24" w:right="24"/>
        <w:jc w:val="both"/>
      </w:pPr>
      <w:r>
        <w:t xml:space="preserve">Арендатор обязан в течение 3 (трех) рабочих дней </w:t>
      </w:r>
      <w:r w:rsidR="00BD3C15">
        <w:t>подпис</w:t>
      </w:r>
      <w:r w:rsidR="007D327D">
        <w:t>ать</w:t>
      </w:r>
      <w:r w:rsidR="00BD3C15">
        <w:t xml:space="preserve"> Акт оказанных услуг/УПД </w:t>
      </w:r>
      <w:r w:rsidR="007D327D">
        <w:t>или</w:t>
      </w:r>
      <w:r w:rsidR="00BD3C15">
        <w:t xml:space="preserve"> предостав</w:t>
      </w:r>
      <w:r w:rsidR="007D327D">
        <w:t>ить</w:t>
      </w:r>
      <w:r w:rsidR="00BD3C15">
        <w:t xml:space="preserve"> мотивированн</w:t>
      </w:r>
      <w:r w:rsidR="007D327D">
        <w:t>ый</w:t>
      </w:r>
      <w:r w:rsidR="00BD3C15">
        <w:t xml:space="preserve"> </w:t>
      </w:r>
      <w:r w:rsidR="007D327D">
        <w:t>отказ</w:t>
      </w:r>
      <w:r w:rsidR="00BD3C15">
        <w:t xml:space="preserve"> от его подписания</w:t>
      </w:r>
      <w:r w:rsidR="007D327D">
        <w:t xml:space="preserve">. В случае не подписания Арендатором в указанные сроки </w:t>
      </w:r>
      <w:r w:rsidR="007D327D">
        <w:t>Акт</w:t>
      </w:r>
      <w:r w:rsidR="007D327D">
        <w:t>а</w:t>
      </w:r>
      <w:r w:rsidR="007D327D">
        <w:t xml:space="preserve"> оказанных услуг/УПД</w:t>
      </w:r>
      <w:r w:rsidR="007D327D">
        <w:t xml:space="preserve"> и не предоставления Арендатором </w:t>
      </w:r>
      <w:r w:rsidR="007D327D">
        <w:t>мотивированн</w:t>
      </w:r>
      <w:r w:rsidR="007D327D">
        <w:t>ого</w:t>
      </w:r>
      <w:r w:rsidR="007D327D">
        <w:t xml:space="preserve"> отказ от его подписания</w:t>
      </w:r>
      <w:r w:rsidR="007D327D">
        <w:t>,</w:t>
      </w:r>
      <w:r w:rsidR="00BD3C15">
        <w:t xml:space="preserve"> арендные платежи продолжают начисляться</w:t>
      </w:r>
      <w:r w:rsidR="007D327D">
        <w:t xml:space="preserve"> до момента подписания </w:t>
      </w:r>
      <w:r w:rsidR="007D327D">
        <w:t>Акт оказанных услуг/УПД</w:t>
      </w:r>
      <w:r w:rsidR="00BD3C15">
        <w:t>.</w:t>
      </w:r>
    </w:p>
    <w:p w:rsidR="00BD3C15" w:rsidRDefault="00BD3C15" w:rsidP="00BD3C15">
      <w:pPr>
        <w:ind w:left="24" w:right="24"/>
        <w:jc w:val="both"/>
      </w:pPr>
      <w:r>
        <w:t>3.6. При возврате Оборудования Арендатором Арендодатель производит проверку его работоспособности, комплектности, технических характеристик. В случае, если в процессе приема-</w:t>
      </w:r>
      <w:r>
        <w:lastRenderedPageBreak/>
        <w:t>передачи Оборудования будет установлен факт явной неисправности или некомплектности Оборудования и наличия явных нарушений иных технических характеристик Оборудования, соответствующая отметка делается в Акте приема-передачи (возврата) Оборудования. В этом случае Арендодатель вправе удерживать обеспечительный платеж до возмещения Арендатором стоимости восстановления Оборудования.</w:t>
      </w:r>
    </w:p>
    <w:p w:rsidR="00BD3C15" w:rsidRDefault="00BD3C15" w:rsidP="001E69E9">
      <w:pPr>
        <w:ind w:left="24" w:right="24"/>
        <w:jc w:val="both"/>
      </w:pPr>
      <w:r>
        <w:t>3.7. В случае гибели, утери (в том числе вследствие его хищения) арендованного Оборудования либо в случае, если</w:t>
      </w:r>
      <w:r w:rsidR="001E69E9" w:rsidRPr="001E69E9">
        <w:t xml:space="preserve"> </w:t>
      </w:r>
      <w:r>
        <w:t>Оборудование не подлежит восстановлению по окончании срока аренды, Арендатор обязуется выплатить Арендодателю оценочную стоимость Оборудования, указанную в Приложении, в течение 3 (трех) рабочих дней с момента получения соответствующего требования Арендодателя. Если в течение 3 (трех) рабочих дней Арендатор не представил мотивированных возражений касательно выставленного (-ых) счета (-</w:t>
      </w:r>
      <w:proofErr w:type="spellStart"/>
      <w:r>
        <w:t>ов</w:t>
      </w:r>
      <w:proofErr w:type="spellEnd"/>
      <w:r>
        <w:t xml:space="preserve">) на ремонт либо на утерянное Оборудование, вина Арендатора считается установленной и доказанной в одностороннем порядке. </w:t>
      </w:r>
    </w:p>
    <w:p w:rsidR="00BD3C15" w:rsidRDefault="00BD3C15" w:rsidP="00BD3C15">
      <w:pPr>
        <w:ind w:left="24" w:right="24"/>
        <w:jc w:val="both"/>
      </w:pPr>
      <w:r>
        <w:t xml:space="preserve">3.8. Арендатор обязан оплатить арендную плату за аренду утерянного (в </w:t>
      </w:r>
      <w:proofErr w:type="spellStart"/>
      <w:r>
        <w:t>т.ч</w:t>
      </w:r>
      <w:proofErr w:type="spellEnd"/>
      <w:r>
        <w:t>. похищенного) Оборудования за период со дня начала аренды и до даты возмещения Арендатором Арендодателю всех убытков.</w:t>
      </w:r>
    </w:p>
    <w:p w:rsidR="00533DBD" w:rsidRDefault="00BD3C15" w:rsidP="00533DBD">
      <w:pPr>
        <w:spacing w:after="289"/>
        <w:ind w:left="24" w:right="24"/>
        <w:jc w:val="both"/>
      </w:pPr>
      <w:r>
        <w:t>3.9. Согласно п. 1 ст. 615 ГК РФ не допускается: сдача Оборудования в субаренду, передача прав и обязанностей по настоящему Договору третьим лицам без согласия Арендодателя, предоставление Оборудования в безвозмездное пользование</w:t>
      </w:r>
      <w:r w:rsidR="00B30C1C">
        <w:t>,</w:t>
      </w:r>
      <w:r>
        <w:t xml:space="preserve"> залог арендных прав.</w:t>
      </w:r>
    </w:p>
    <w:p w:rsidR="00533DBD" w:rsidRDefault="00533DBD" w:rsidP="00533DBD">
      <w:pPr>
        <w:pStyle w:val="1"/>
        <w:keepLines/>
        <w:widowControl/>
        <w:tabs>
          <w:tab w:val="clear" w:pos="0"/>
        </w:tabs>
        <w:suppressAutoHyphens w:val="0"/>
        <w:spacing w:before="0" w:after="9" w:line="266" w:lineRule="auto"/>
        <w:ind w:left="385" w:hanging="398"/>
      </w:pPr>
      <w:r>
        <w:t>4.  Ответственность Сторон</w:t>
      </w:r>
    </w:p>
    <w:p w:rsidR="00533DBD" w:rsidRDefault="00533DBD" w:rsidP="00533DBD">
      <w:pPr>
        <w:ind w:left="24" w:right="24"/>
      </w:pPr>
      <w:r>
        <w:t>4.1. Арендодатель не несет финансовой ответственности за убытки, понесенные Арендатором в связи с выходом из строя арендованного Оборудования. Арендодатель не несет ответственности за вред, который может быть причинен жизни, здоровью и имуществу Арендатора, иным лицам и окружающей среде по причине нарушения Арендатором правил эксплуатации и безопасного использования Оборудования.</w:t>
      </w:r>
    </w:p>
    <w:p w:rsidR="00533DBD" w:rsidRDefault="00533DBD" w:rsidP="00533DBD">
      <w:pPr>
        <w:ind w:left="24" w:right="24"/>
      </w:pPr>
      <w:r>
        <w:t>4.2. Арендодатель не отвечает за недостатки сданного в аренду Оборудования, которые были оговорены при заключении Договора аренды.</w:t>
      </w:r>
    </w:p>
    <w:p w:rsidR="00533DBD" w:rsidRDefault="00533DBD" w:rsidP="00533DBD">
      <w:pPr>
        <w:ind w:left="24" w:right="24"/>
      </w:pPr>
      <w:r>
        <w:t>4.3. За возврат Арендатором грязного Оборудования Арендодатель вправе удержать штраф в размере ______ (_________________) рублей из суммы обеспечительного платежа.</w:t>
      </w:r>
    </w:p>
    <w:p w:rsidR="00533DBD" w:rsidRDefault="00533DBD" w:rsidP="00533DBD">
      <w:pPr>
        <w:ind w:left="24" w:right="24"/>
      </w:pPr>
      <w:r>
        <w:t xml:space="preserve">4.4. </w:t>
      </w:r>
      <w:r w:rsidR="00BA747F">
        <w:t>Если п</w:t>
      </w:r>
      <w:r w:rsidR="00BA747F">
        <w:t xml:space="preserve">о договоренности сторон </w:t>
      </w:r>
      <w:r w:rsidR="00BA747F">
        <w:t xml:space="preserve">вывоз </w:t>
      </w:r>
      <w:r w:rsidR="00BA747F">
        <w:t>арендованного Оборудования с территории Арендатора</w:t>
      </w:r>
      <w:r w:rsidR="00BA747F">
        <w:t xml:space="preserve"> </w:t>
      </w:r>
      <w:r w:rsidR="00BA747F">
        <w:t>осуществляется Арендодателем</w:t>
      </w:r>
      <w:r w:rsidR="00BA747F">
        <w:t xml:space="preserve">, </w:t>
      </w:r>
      <w:r w:rsidR="007A6777">
        <w:t xml:space="preserve">и при не передаче Арендатором арендованного Оборудования грузоперевозчику, </w:t>
      </w:r>
      <w:r w:rsidR="00BA747F">
        <w:t xml:space="preserve"> </w:t>
      </w:r>
      <w:r w:rsidR="007A6777">
        <w:t>Арендодатель вправе</w:t>
      </w:r>
      <w:r w:rsidR="007A6777" w:rsidRPr="007A6777">
        <w:t xml:space="preserve"> </w:t>
      </w:r>
      <w:r w:rsidR="007A6777">
        <w:t>удержать стоимость убытков</w:t>
      </w:r>
      <w:r w:rsidR="007A6777">
        <w:t xml:space="preserve"> </w:t>
      </w:r>
      <w:r w:rsidR="007A6777">
        <w:t>из суммы обеспечительного платежа</w:t>
      </w:r>
      <w:r>
        <w:t>.</w:t>
      </w:r>
      <w:bookmarkStart w:id="0" w:name="_GoBack"/>
      <w:bookmarkEnd w:id="0"/>
    </w:p>
    <w:p w:rsidR="001C2F88" w:rsidRDefault="00533DBD" w:rsidP="001C2F88">
      <w:pPr>
        <w:spacing w:after="289"/>
        <w:ind w:left="24" w:right="24"/>
      </w:pPr>
      <w:r>
        <w:t>4.5. За нарушение сроков по внесению арендной платы Арендодатель вправе требовать с Арендатора уплаты неустойки (пени) в размере 0,5% (ноль целых пять десятых процента) от неуплаченной суммы за каждый день просрочки.</w:t>
      </w:r>
    </w:p>
    <w:p w:rsidR="001C2F88" w:rsidRDefault="001C2F88" w:rsidP="001C2F88">
      <w:pPr>
        <w:pStyle w:val="1"/>
        <w:keepLines/>
        <w:widowControl/>
        <w:tabs>
          <w:tab w:val="clear" w:pos="0"/>
        </w:tabs>
        <w:suppressAutoHyphens w:val="0"/>
        <w:spacing w:before="0" w:after="9" w:line="266" w:lineRule="auto"/>
        <w:ind w:left="385" w:hanging="398"/>
      </w:pPr>
      <w:r>
        <w:t>5.  Порядок разрешения споров</w:t>
      </w:r>
    </w:p>
    <w:p w:rsidR="001C2F88" w:rsidRDefault="001C2F88" w:rsidP="001C2F88">
      <w:pPr>
        <w:ind w:left="24" w:right="24"/>
      </w:pPr>
      <w:r>
        <w:t>5.1. Все споры и разногласия, возникающие между Сторонами по настоящему Договору или в связи с ним, разрешаются путем переговоров.</w:t>
      </w:r>
    </w:p>
    <w:p w:rsidR="001C2F88" w:rsidRDefault="001C2F88" w:rsidP="001C2F88">
      <w:pPr>
        <w:ind w:left="24" w:right="24"/>
      </w:pPr>
      <w:r>
        <w:t>5.2. При невозможности урегулирования споров путем переговоров Стороны устанавливают обязательный претензионный порядок. Для таких целей Стороны договорились предъявлять друг другу претензии по спорным вопросам. Претензии в связи с ненадлежащим выполнением договорных обязательств должны быть заявлены в письменной форме и рассмотрены в течение 10 (десяти) дней с момента получения.</w:t>
      </w:r>
    </w:p>
    <w:p w:rsidR="001C2F88" w:rsidRDefault="001C2F88" w:rsidP="001C2F88">
      <w:pPr>
        <w:spacing w:after="289"/>
        <w:ind w:left="24" w:right="24"/>
      </w:pPr>
      <w:r>
        <w:t>5.3. По истечении срока рассмотрения претензии все споры, разногласия, возникающие в связи с исполнением настоящего Договора, а также в случае его изменения или расторжения, подлежат рассмотрению в соответствующем суде по адресу Арендодателя.</w:t>
      </w:r>
    </w:p>
    <w:p w:rsidR="001C2F88" w:rsidRDefault="001C2F88" w:rsidP="001C2F88">
      <w:pPr>
        <w:pStyle w:val="1"/>
        <w:keepLines/>
        <w:widowControl/>
        <w:tabs>
          <w:tab w:val="clear" w:pos="0"/>
        </w:tabs>
        <w:suppressAutoHyphens w:val="0"/>
        <w:spacing w:before="0" w:after="9" w:line="266" w:lineRule="auto"/>
        <w:ind w:left="385" w:hanging="398"/>
      </w:pPr>
      <w:r>
        <w:t>6.  Порядок изменения и дополнения Договора</w:t>
      </w:r>
    </w:p>
    <w:p w:rsidR="001C2F88" w:rsidRDefault="001C2F88" w:rsidP="001C2F88">
      <w:pPr>
        <w:ind w:left="24" w:right="24"/>
      </w:pPr>
      <w:r>
        <w:t>6.1.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1C2F88" w:rsidRDefault="001C2F88" w:rsidP="001C2F88">
      <w:pPr>
        <w:ind w:left="24" w:right="24"/>
      </w:pPr>
      <w:r>
        <w:t>6.2. Настоящий Договор может быть расторгнут по соглашению сторон либо в одностороннем внесудебном порядке путем направления одной из Сторон соответствующего уведомления не позднее чем за 14 (четырнадцать) календарных дней до планируемого расторжения.</w:t>
      </w:r>
    </w:p>
    <w:p w:rsidR="001C2F88" w:rsidRDefault="001C2F88" w:rsidP="001C2F88">
      <w:pPr>
        <w:spacing w:after="289"/>
        <w:ind w:left="24" w:right="24"/>
      </w:pPr>
      <w:r>
        <w:lastRenderedPageBreak/>
        <w:t>6.3. По требованию Арендодателя Договор может быть досрочно расторгнут в случае, если Арендатор пользуется Оборудованием с существенным нарушением условий Договора или правил эксплуатации Оборудования.</w:t>
      </w:r>
    </w:p>
    <w:p w:rsidR="001C2F88" w:rsidRDefault="001C2F88" w:rsidP="001C2F88">
      <w:pPr>
        <w:pStyle w:val="1"/>
        <w:keepLines/>
        <w:widowControl/>
        <w:tabs>
          <w:tab w:val="clear" w:pos="0"/>
        </w:tabs>
        <w:suppressAutoHyphens w:val="0"/>
        <w:spacing w:before="0" w:after="9" w:line="266" w:lineRule="auto"/>
        <w:ind w:left="385" w:hanging="398"/>
      </w:pPr>
      <w:r>
        <w:t>7.  Заключительные положения</w:t>
      </w:r>
    </w:p>
    <w:p w:rsidR="001C2F88" w:rsidRDefault="001C2F88" w:rsidP="001C2F88">
      <w:pPr>
        <w:ind w:left="24" w:right="24"/>
      </w:pPr>
      <w:r>
        <w:t>7.1. Договор вступает в силу с момента подписания и действует в течение 12 (двенадцати) календарных месяцев. Договор составлен в двух экземплярах, имеющих одинаковую юридическую силу, по одному для каждой из Сторон.</w:t>
      </w:r>
    </w:p>
    <w:p w:rsidR="001C2F88" w:rsidRDefault="001C2F88" w:rsidP="001C2F88">
      <w:pPr>
        <w:ind w:left="24" w:right="24"/>
      </w:pPr>
      <w:r>
        <w:t xml:space="preserve">7.2. Договор, Приложения, Акты приема-передачи (возврата), а также иные документы, связанные с заключением, исполнением, изменением, расторжением Договора, переданные </w:t>
      </w:r>
      <w:r w:rsidR="004F59B6">
        <w:t xml:space="preserve">по </w:t>
      </w:r>
      <w:r w:rsidR="00C62F22">
        <w:t>факс</w:t>
      </w:r>
      <w:r w:rsidR="006F0D65">
        <w:t>имильной связи</w:t>
      </w:r>
      <w:r w:rsidR="00C62F22">
        <w:t xml:space="preserve"> либо </w:t>
      </w:r>
      <w:r>
        <w:t>по электронной почте по адресам</w:t>
      </w:r>
      <w:r w:rsidR="00C62F22">
        <w:t xml:space="preserve"> и телефонным номерам</w:t>
      </w:r>
      <w:r>
        <w:t>, указанным в реквизитах Сторон, признаются Сторонами наравне с оригиналами и являются надлежащим и достаточным доказательством совершения сделки, в том числе в случае судебного разбирательства. При этом оригиналы документов должны быть направлены в течение 10 (десяти) календарных дней с даты составления/подписания документов.</w:t>
      </w:r>
    </w:p>
    <w:p w:rsidR="001C2F88" w:rsidRDefault="001C2F88" w:rsidP="001C2F88">
      <w:pPr>
        <w:ind w:left="24" w:right="24"/>
      </w:pPr>
      <w:r>
        <w:t>7.3. Приложения к Договору:</w:t>
      </w:r>
    </w:p>
    <w:p w:rsidR="001C2F88" w:rsidRDefault="001C2F88" w:rsidP="001C2F88">
      <w:pPr>
        <w:widowControl/>
        <w:numPr>
          <w:ilvl w:val="0"/>
          <w:numId w:val="5"/>
        </w:numPr>
        <w:suppressAutoHyphens w:val="0"/>
        <w:spacing w:after="24" w:line="252" w:lineRule="auto"/>
        <w:ind w:right="24" w:hanging="116"/>
        <w:jc w:val="both"/>
      </w:pPr>
      <w:r>
        <w:t>Приложение № 1. Форма Приложения;</w:t>
      </w:r>
    </w:p>
    <w:p w:rsidR="001C2F88" w:rsidRDefault="001C2F88" w:rsidP="001C2F88">
      <w:pPr>
        <w:widowControl/>
        <w:numPr>
          <w:ilvl w:val="0"/>
          <w:numId w:val="5"/>
        </w:numPr>
        <w:suppressAutoHyphens w:val="0"/>
        <w:spacing w:after="24" w:line="252" w:lineRule="auto"/>
        <w:ind w:right="24" w:hanging="116"/>
        <w:jc w:val="both"/>
      </w:pPr>
      <w:r>
        <w:t>Приложение № 2. Форма Акта приема-передачи Оборудования;</w:t>
      </w:r>
    </w:p>
    <w:p w:rsidR="001C2F88" w:rsidRDefault="001C2F88" w:rsidP="001C2F88">
      <w:pPr>
        <w:widowControl/>
        <w:numPr>
          <w:ilvl w:val="0"/>
          <w:numId w:val="5"/>
        </w:numPr>
        <w:suppressAutoHyphens w:val="0"/>
        <w:spacing w:after="287" w:line="252" w:lineRule="auto"/>
        <w:ind w:right="24" w:hanging="116"/>
        <w:jc w:val="both"/>
      </w:pPr>
      <w:r>
        <w:t>Приложение № 3. Форма Акта приема-передачи (возврата) Оборудования.</w:t>
      </w:r>
    </w:p>
    <w:p w:rsidR="0045542A" w:rsidRPr="008B1C8A" w:rsidRDefault="0045542A">
      <w:pPr>
        <w:pStyle w:val="a0"/>
        <w:spacing w:after="0" w:line="200" w:lineRule="atLeast"/>
        <w:jc w:val="both"/>
        <w:rPr>
          <w:rFonts w:cs="Times New Roman"/>
        </w:rPr>
      </w:pPr>
    </w:p>
    <w:p w:rsidR="0045542A" w:rsidRPr="008B1C8A" w:rsidRDefault="00E35976" w:rsidP="003B4369">
      <w:pPr>
        <w:pStyle w:val="3"/>
        <w:numPr>
          <w:ilvl w:val="0"/>
          <w:numId w:val="0"/>
        </w:numPr>
        <w:spacing w:before="0" w:after="0" w:line="200" w:lineRule="atLeast"/>
        <w:ind w:left="720" w:hanging="720"/>
        <w:rPr>
          <w:rFonts w:cs="Times New Roman"/>
          <w:sz w:val="24"/>
          <w:szCs w:val="24"/>
        </w:rPr>
      </w:pPr>
      <w:r w:rsidRPr="008B1C8A">
        <w:rPr>
          <w:rFonts w:cs="Times New Roman"/>
          <w:sz w:val="24"/>
          <w:szCs w:val="24"/>
        </w:rPr>
        <w:t>1</w:t>
      </w:r>
      <w:r w:rsidR="009B0F73">
        <w:rPr>
          <w:rFonts w:cs="Times New Roman"/>
          <w:sz w:val="24"/>
          <w:szCs w:val="24"/>
        </w:rPr>
        <w:t>2</w:t>
      </w:r>
      <w:r w:rsidRPr="008B1C8A">
        <w:rPr>
          <w:rFonts w:cs="Times New Roman"/>
          <w:sz w:val="24"/>
          <w:szCs w:val="24"/>
        </w:rPr>
        <w:t xml:space="preserve">. </w:t>
      </w:r>
      <w:r w:rsidR="003B4369">
        <w:rPr>
          <w:rFonts w:cs="Times New Roman"/>
          <w:sz w:val="24"/>
          <w:szCs w:val="24"/>
        </w:rPr>
        <w:t>Реквизиты и подписи</w:t>
      </w:r>
      <w:r w:rsidRPr="008B1C8A">
        <w:rPr>
          <w:rFonts w:cs="Times New Roman"/>
          <w:sz w:val="24"/>
          <w:szCs w:val="24"/>
        </w:rPr>
        <w:t xml:space="preserve"> сторон</w:t>
      </w:r>
    </w:p>
    <w:p w:rsidR="0045542A" w:rsidRPr="008B1C8A" w:rsidRDefault="00E35976">
      <w:pPr>
        <w:pStyle w:val="a0"/>
        <w:spacing w:after="0" w:line="200" w:lineRule="atLeast"/>
        <w:jc w:val="both"/>
        <w:rPr>
          <w:rFonts w:cs="Times New Roman"/>
        </w:rPr>
      </w:pPr>
      <w:r w:rsidRPr="008B1C8A">
        <w:rPr>
          <w:rFonts w:cs="Times New Roman"/>
        </w:rPr>
        <w:t>1</w:t>
      </w:r>
      <w:r w:rsidR="009B0F73">
        <w:rPr>
          <w:rFonts w:cs="Times New Roman"/>
        </w:rPr>
        <w:t>2</w:t>
      </w:r>
      <w:r w:rsidRPr="008B1C8A">
        <w:rPr>
          <w:rFonts w:cs="Times New Roman"/>
        </w:rPr>
        <w:t xml:space="preserve">.1. В случае изменения юридического адреса или обслуживающего банка стороны договора обязаны в течении 5 (пяти) дней уведомить об этом друг друга. </w:t>
      </w:r>
    </w:p>
    <w:p w:rsidR="0045542A" w:rsidRPr="008B1C8A" w:rsidRDefault="00E35976">
      <w:pPr>
        <w:pStyle w:val="a0"/>
        <w:spacing w:after="0" w:line="200" w:lineRule="atLeast"/>
        <w:rPr>
          <w:rFonts w:cs="Times New Roman"/>
          <w:b/>
          <w:u w:val="single"/>
        </w:rPr>
      </w:pPr>
      <w:r w:rsidRPr="008B1C8A">
        <w:rPr>
          <w:rFonts w:cs="Times New Roman"/>
        </w:rPr>
        <w:t>1</w:t>
      </w:r>
      <w:r w:rsidR="009B0F73">
        <w:rPr>
          <w:rFonts w:cs="Times New Roman"/>
        </w:rPr>
        <w:t>2</w:t>
      </w:r>
      <w:r w:rsidRPr="008B1C8A">
        <w:rPr>
          <w:rFonts w:cs="Times New Roman"/>
        </w:rPr>
        <w:t xml:space="preserve">.2. Реквизиты сторон: </w:t>
      </w:r>
    </w:p>
    <w:tbl>
      <w:tblPr>
        <w:tblW w:w="0" w:type="auto"/>
        <w:tblInd w:w="114" w:type="dxa"/>
        <w:tblLayout w:type="fixed"/>
        <w:tblCellMar>
          <w:top w:w="108" w:type="dxa"/>
          <w:bottom w:w="108" w:type="dxa"/>
        </w:tblCellMar>
        <w:tblLook w:val="0000" w:firstRow="0" w:lastRow="0" w:firstColumn="0" w:lastColumn="0" w:noHBand="0" w:noVBand="0"/>
      </w:tblPr>
      <w:tblGrid>
        <w:gridCol w:w="5131"/>
        <w:gridCol w:w="4860"/>
      </w:tblGrid>
      <w:tr w:rsidR="0045542A" w:rsidRPr="008B1C8A" w:rsidTr="001C2B95">
        <w:trPr>
          <w:trHeight w:val="3039"/>
        </w:trPr>
        <w:tc>
          <w:tcPr>
            <w:tcW w:w="5131" w:type="dxa"/>
            <w:shd w:val="clear" w:color="auto" w:fill="auto"/>
          </w:tcPr>
          <w:p w:rsidR="0045542A" w:rsidRPr="008B1C8A" w:rsidRDefault="00E35976">
            <w:pPr>
              <w:pStyle w:val="a0"/>
              <w:snapToGrid w:val="0"/>
              <w:spacing w:after="0" w:line="200" w:lineRule="atLeast"/>
              <w:jc w:val="both"/>
              <w:rPr>
                <w:rFonts w:cs="Times New Roman"/>
                <w:b/>
              </w:rPr>
            </w:pPr>
            <w:r w:rsidRPr="008B1C8A">
              <w:rPr>
                <w:rFonts w:cs="Times New Roman"/>
                <w:b/>
                <w:u w:val="single"/>
              </w:rPr>
              <w:t>Арендодатель:</w:t>
            </w:r>
          </w:p>
          <w:p w:rsidR="000E7C14" w:rsidRDefault="000E7C14" w:rsidP="008B1C8A">
            <w:pPr>
              <w:spacing w:line="200" w:lineRule="atLeast"/>
              <w:rPr>
                <w:rFonts w:eastAsia="TimesNewRomanPSMT" w:cs="Times New Roman"/>
                <w:lang w:eastAsia="ru-RU"/>
              </w:rPr>
            </w:pPr>
            <w:r w:rsidRPr="008B1C8A">
              <w:rPr>
                <w:rFonts w:eastAsia="TimesNewRomanPSMT" w:cs="Times New Roman"/>
                <w:lang w:eastAsia="ru-RU"/>
              </w:rPr>
              <w:t>ООО «СК «МЕТАЛЛТЕХ»</w:t>
            </w:r>
          </w:p>
          <w:p w:rsidR="001C2B95" w:rsidRDefault="001C2B95" w:rsidP="008B1C8A">
            <w:pPr>
              <w:spacing w:line="200" w:lineRule="atLeast"/>
              <w:rPr>
                <w:rFonts w:cs="Times New Roman"/>
                <w:color w:val="000000"/>
              </w:rPr>
            </w:pPr>
            <w:r w:rsidRPr="008B1C8A">
              <w:rPr>
                <w:rFonts w:cs="Times New Roman"/>
                <w:color w:val="000000"/>
              </w:rPr>
              <w:t xml:space="preserve">Юридический и почтовый адрес: </w:t>
            </w:r>
            <w:r w:rsidR="008B1C8A" w:rsidRPr="008B1C8A">
              <w:rPr>
                <w:rFonts w:cs="Times New Roman"/>
                <w:color w:val="000000"/>
              </w:rPr>
              <w:t xml:space="preserve">125476, </w:t>
            </w:r>
          </w:p>
          <w:p w:rsidR="008B1C8A" w:rsidRPr="008B1C8A" w:rsidRDefault="008B1C8A" w:rsidP="008B1C8A">
            <w:pPr>
              <w:spacing w:line="200" w:lineRule="atLeast"/>
              <w:rPr>
                <w:rFonts w:cs="Times New Roman"/>
                <w:color w:val="000000"/>
              </w:rPr>
            </w:pPr>
            <w:r w:rsidRPr="008B1C8A">
              <w:rPr>
                <w:rFonts w:cs="Times New Roman"/>
                <w:color w:val="000000"/>
              </w:rPr>
              <w:t xml:space="preserve">г. Москва, ул. Василия </w:t>
            </w:r>
            <w:proofErr w:type="spellStart"/>
            <w:r w:rsidRPr="008B1C8A">
              <w:rPr>
                <w:rFonts w:cs="Times New Roman"/>
                <w:color w:val="000000"/>
              </w:rPr>
              <w:t>Петушкова</w:t>
            </w:r>
            <w:proofErr w:type="spellEnd"/>
            <w:r w:rsidRPr="008B1C8A">
              <w:rPr>
                <w:rFonts w:cs="Times New Roman"/>
                <w:color w:val="000000"/>
              </w:rPr>
              <w:t>, д.8</w:t>
            </w:r>
            <w:r>
              <w:rPr>
                <w:rFonts w:cs="Times New Roman"/>
                <w:color w:val="000000"/>
              </w:rPr>
              <w:t>, эт.3, пом. 328</w:t>
            </w:r>
          </w:p>
          <w:p w:rsidR="008B1C8A" w:rsidRPr="008B1C8A" w:rsidRDefault="008B1C8A" w:rsidP="008B1C8A">
            <w:pPr>
              <w:spacing w:line="200" w:lineRule="atLeast"/>
              <w:rPr>
                <w:rFonts w:cs="Times New Roman"/>
                <w:color w:val="000000"/>
              </w:rPr>
            </w:pPr>
            <w:r w:rsidRPr="008B1C8A">
              <w:rPr>
                <w:rFonts w:cs="Times New Roman"/>
                <w:color w:val="000000"/>
              </w:rPr>
              <w:t>ИНН 7733332176</w:t>
            </w:r>
            <w:r>
              <w:rPr>
                <w:rFonts w:cs="Times New Roman"/>
                <w:color w:val="000000"/>
              </w:rPr>
              <w:t xml:space="preserve"> </w:t>
            </w:r>
            <w:r w:rsidRPr="008B1C8A">
              <w:rPr>
                <w:rFonts w:cs="Times New Roman"/>
                <w:color w:val="000000"/>
              </w:rPr>
              <w:t xml:space="preserve">КПП 773301001 </w:t>
            </w:r>
          </w:p>
          <w:p w:rsidR="009E7D88" w:rsidRDefault="00E35976" w:rsidP="008B1C8A">
            <w:pPr>
              <w:spacing w:line="200" w:lineRule="atLeast"/>
              <w:rPr>
                <w:rFonts w:cs="Times New Roman"/>
                <w:color w:val="000000"/>
              </w:rPr>
            </w:pPr>
            <w:r w:rsidRPr="008B1C8A">
              <w:rPr>
                <w:rFonts w:cs="Times New Roman"/>
                <w:color w:val="000000"/>
              </w:rPr>
              <w:t>р/</w:t>
            </w:r>
            <w:proofErr w:type="spellStart"/>
            <w:r w:rsidRPr="008B1C8A">
              <w:rPr>
                <w:rFonts w:cs="Times New Roman"/>
                <w:color w:val="000000"/>
              </w:rPr>
              <w:t>сч</w:t>
            </w:r>
            <w:proofErr w:type="spellEnd"/>
            <w:r w:rsidRPr="008B1C8A">
              <w:rPr>
                <w:rFonts w:cs="Times New Roman"/>
                <w:color w:val="000000"/>
              </w:rPr>
              <w:t xml:space="preserve"> </w:t>
            </w:r>
            <w:r w:rsidR="009E7D88">
              <w:rPr>
                <w:rFonts w:cs="Times New Roman"/>
                <w:color w:val="000000"/>
              </w:rPr>
              <w:t xml:space="preserve">№ 40702810538000075258 </w:t>
            </w:r>
          </w:p>
          <w:p w:rsidR="008B1C8A" w:rsidRPr="008B1C8A" w:rsidRDefault="009E7D88" w:rsidP="008B1C8A">
            <w:pPr>
              <w:spacing w:line="200" w:lineRule="atLeast"/>
              <w:rPr>
                <w:rFonts w:cs="Times New Roman"/>
                <w:color w:val="000000"/>
              </w:rPr>
            </w:pPr>
            <w:r>
              <w:rPr>
                <w:rFonts w:cs="Times New Roman"/>
                <w:color w:val="000000"/>
              </w:rPr>
              <w:t xml:space="preserve">в ПАО </w:t>
            </w:r>
            <w:r w:rsidR="008B1C8A" w:rsidRPr="008B1C8A">
              <w:rPr>
                <w:rFonts w:cs="Times New Roman"/>
                <w:color w:val="000000"/>
              </w:rPr>
              <w:t>Сбербанк, г. Москва, БИК 044525225</w:t>
            </w:r>
          </w:p>
          <w:p w:rsidR="008B1C8A" w:rsidRPr="008B1C8A" w:rsidRDefault="008B1C8A" w:rsidP="008B1C8A">
            <w:pPr>
              <w:spacing w:line="200" w:lineRule="atLeast"/>
              <w:rPr>
                <w:rFonts w:cs="Times New Roman"/>
                <w:color w:val="000000"/>
              </w:rPr>
            </w:pPr>
            <w:r w:rsidRPr="008B1C8A">
              <w:rPr>
                <w:rFonts w:cs="Times New Roman"/>
                <w:color w:val="000000"/>
              </w:rPr>
              <w:t>к/</w:t>
            </w:r>
            <w:proofErr w:type="spellStart"/>
            <w:r w:rsidRPr="008B1C8A">
              <w:rPr>
                <w:rFonts w:cs="Times New Roman"/>
                <w:color w:val="000000"/>
              </w:rPr>
              <w:t>сч</w:t>
            </w:r>
            <w:proofErr w:type="spellEnd"/>
            <w:r w:rsidRPr="008B1C8A">
              <w:rPr>
                <w:rFonts w:cs="Times New Roman"/>
                <w:color w:val="000000"/>
              </w:rPr>
              <w:t xml:space="preserve"> 30101810400000000225</w:t>
            </w:r>
          </w:p>
          <w:p w:rsidR="008B1C8A" w:rsidRPr="008B1C8A" w:rsidRDefault="008B1C8A" w:rsidP="008B1C8A">
            <w:pPr>
              <w:spacing w:line="200" w:lineRule="atLeast"/>
              <w:rPr>
                <w:rFonts w:cs="Times New Roman"/>
                <w:color w:val="000000"/>
              </w:rPr>
            </w:pPr>
            <w:r>
              <w:rPr>
                <w:rFonts w:cs="Times New Roman"/>
                <w:color w:val="000000"/>
              </w:rPr>
              <w:t>ОКПО</w:t>
            </w:r>
            <w:r w:rsidRPr="008B1C8A">
              <w:rPr>
                <w:rFonts w:cs="Times New Roman"/>
                <w:color w:val="000000"/>
              </w:rPr>
              <w:t xml:space="preserve"> 34099694</w:t>
            </w:r>
          </w:p>
          <w:p w:rsidR="008B1C8A" w:rsidRPr="00C266CD" w:rsidRDefault="003B4369" w:rsidP="008B1C8A">
            <w:pPr>
              <w:spacing w:line="200" w:lineRule="atLeast"/>
              <w:rPr>
                <w:rFonts w:cs="Times New Roman"/>
                <w:color w:val="000000"/>
              </w:rPr>
            </w:pPr>
            <w:r w:rsidRPr="003B4369">
              <w:rPr>
                <w:rFonts w:cs="Times New Roman"/>
                <w:color w:val="000000"/>
                <w:lang w:val="fr-FR"/>
              </w:rPr>
              <w:t>Em</w:t>
            </w:r>
            <w:r w:rsidR="008B1C8A" w:rsidRPr="003B4369">
              <w:rPr>
                <w:rFonts w:cs="Times New Roman"/>
                <w:color w:val="000000"/>
                <w:lang w:val="fr-FR"/>
              </w:rPr>
              <w:t>ail</w:t>
            </w:r>
            <w:r w:rsidR="008B1C8A" w:rsidRPr="00C266CD">
              <w:rPr>
                <w:rFonts w:cs="Times New Roman"/>
                <w:color w:val="000000"/>
              </w:rPr>
              <w:t xml:space="preserve">: </w:t>
            </w:r>
            <w:proofErr w:type="spellStart"/>
            <w:r w:rsidRPr="003B4369">
              <w:rPr>
                <w:rFonts w:cs="Times New Roman"/>
                <w:color w:val="000000"/>
                <w:lang w:val="fr-FR"/>
              </w:rPr>
              <w:t>rental</w:t>
            </w:r>
            <w:proofErr w:type="spellEnd"/>
            <w:r w:rsidRPr="00C266CD">
              <w:rPr>
                <w:rFonts w:cs="Times New Roman"/>
                <w:color w:val="000000"/>
              </w:rPr>
              <w:t>@</w:t>
            </w:r>
            <w:r w:rsidRPr="003B4369">
              <w:rPr>
                <w:rFonts w:cs="Times New Roman"/>
                <w:color w:val="000000"/>
                <w:lang w:val="fr-FR"/>
              </w:rPr>
              <w:t>nt</w:t>
            </w:r>
            <w:r w:rsidRPr="00C266CD">
              <w:rPr>
                <w:rFonts w:cs="Times New Roman"/>
                <w:color w:val="000000"/>
              </w:rPr>
              <w:t>-</w:t>
            </w:r>
            <w:proofErr w:type="spellStart"/>
            <w:r w:rsidRPr="003B4369">
              <w:rPr>
                <w:rFonts w:cs="Times New Roman"/>
                <w:color w:val="000000"/>
                <w:lang w:val="fr-FR"/>
              </w:rPr>
              <w:t>tools</w:t>
            </w:r>
            <w:proofErr w:type="spellEnd"/>
            <w:r w:rsidR="008B1C8A" w:rsidRPr="00C266CD">
              <w:rPr>
                <w:rFonts w:cs="Times New Roman"/>
                <w:color w:val="000000"/>
              </w:rPr>
              <w:t>.</w:t>
            </w:r>
            <w:r w:rsidR="008B1C8A" w:rsidRPr="003B4369">
              <w:rPr>
                <w:rFonts w:cs="Times New Roman"/>
                <w:color w:val="000000"/>
                <w:lang w:val="fr-FR"/>
              </w:rPr>
              <w:t>ru</w:t>
            </w:r>
          </w:p>
          <w:p w:rsidR="008B1C8A" w:rsidRPr="00C266CD" w:rsidRDefault="008B1C8A" w:rsidP="008B1C8A">
            <w:pPr>
              <w:autoSpaceDE w:val="0"/>
              <w:rPr>
                <w:rFonts w:cs="Times New Roman"/>
                <w:b/>
                <w:bCs/>
                <w:color w:val="000000"/>
                <w:u w:val="single"/>
              </w:rPr>
            </w:pPr>
          </w:p>
        </w:tc>
        <w:tc>
          <w:tcPr>
            <w:tcW w:w="4860" w:type="dxa"/>
            <w:shd w:val="clear" w:color="auto" w:fill="auto"/>
          </w:tcPr>
          <w:p w:rsidR="0045542A" w:rsidRPr="008B1C8A" w:rsidRDefault="00E35976">
            <w:pPr>
              <w:pStyle w:val="14"/>
              <w:snapToGrid w:val="0"/>
              <w:spacing w:line="200" w:lineRule="atLeast"/>
              <w:rPr>
                <w:rFonts w:ascii="Times New Roman" w:hAnsi="Times New Roman" w:cs="Times New Roman"/>
                <w:b/>
                <w:bCs/>
                <w:szCs w:val="24"/>
              </w:rPr>
            </w:pPr>
            <w:r w:rsidRPr="008B1C8A">
              <w:rPr>
                <w:rFonts w:ascii="Times New Roman" w:hAnsi="Times New Roman" w:cs="Times New Roman"/>
                <w:b/>
                <w:bCs/>
                <w:color w:val="000000"/>
                <w:szCs w:val="24"/>
                <w:u w:val="single"/>
              </w:rPr>
              <w:t xml:space="preserve">Арендатор: </w:t>
            </w:r>
          </w:p>
          <w:p w:rsidR="006810DE" w:rsidRDefault="006810DE">
            <w:pPr>
              <w:spacing w:line="200" w:lineRule="atLeast"/>
              <w:rPr>
                <w:rFonts w:cs="Times New Roman"/>
                <w:b/>
                <w:bCs/>
              </w:rPr>
            </w:pPr>
          </w:p>
          <w:p w:rsidR="0045542A" w:rsidRPr="00C266CD" w:rsidRDefault="00E35976">
            <w:pPr>
              <w:spacing w:line="200" w:lineRule="atLeast"/>
              <w:rPr>
                <w:rFonts w:cs="Times New Roman"/>
                <w:color w:val="000000"/>
              </w:rPr>
            </w:pPr>
            <w:r w:rsidRPr="008B1C8A">
              <w:rPr>
                <w:rFonts w:cs="Times New Roman"/>
                <w:color w:val="000000"/>
              </w:rPr>
              <w:t xml:space="preserve">Юридический и почтовый адрес: </w:t>
            </w:r>
            <w:r w:rsidR="003B4369" w:rsidRPr="003B4369">
              <w:rPr>
                <w:rFonts w:cs="Times New Roman"/>
                <w:color w:val="000000"/>
              </w:rPr>
              <w:t>____________________________________</w:t>
            </w:r>
            <w:r w:rsidR="003B4369" w:rsidRPr="00C266CD">
              <w:rPr>
                <w:rFonts w:cs="Times New Roman"/>
                <w:color w:val="000000"/>
              </w:rPr>
              <w:t>__</w:t>
            </w:r>
          </w:p>
          <w:p w:rsidR="0045542A" w:rsidRPr="008B1C8A" w:rsidRDefault="00E35976">
            <w:pPr>
              <w:spacing w:line="200" w:lineRule="atLeast"/>
              <w:rPr>
                <w:rFonts w:cs="Times New Roman"/>
                <w:color w:val="000000"/>
              </w:rPr>
            </w:pPr>
            <w:r w:rsidRPr="008B1C8A">
              <w:rPr>
                <w:rFonts w:cs="Times New Roman"/>
                <w:color w:val="000000"/>
              </w:rPr>
              <w:t>ИНН</w:t>
            </w:r>
            <w:r w:rsidR="003B4369" w:rsidRPr="003B4369">
              <w:rPr>
                <w:rFonts w:cs="Times New Roman"/>
                <w:color w:val="000000"/>
              </w:rPr>
              <w:t>/</w:t>
            </w:r>
            <w:r w:rsidRPr="008B1C8A">
              <w:rPr>
                <w:rFonts w:cs="Times New Roman"/>
                <w:color w:val="000000"/>
              </w:rPr>
              <w:t>КПП</w:t>
            </w:r>
            <w:r w:rsidR="003B4369" w:rsidRPr="003B4369">
              <w:rPr>
                <w:rFonts w:cs="Times New Roman"/>
                <w:color w:val="000000"/>
              </w:rPr>
              <w:t>:</w:t>
            </w:r>
            <w:r w:rsidR="003B4369">
              <w:rPr>
                <w:rFonts w:cs="Times New Roman"/>
                <w:color w:val="000000"/>
              </w:rPr>
              <w:t xml:space="preserve"> ____________________________</w:t>
            </w:r>
            <w:r w:rsidR="003B4369" w:rsidRPr="003B4369">
              <w:rPr>
                <w:rFonts w:cs="Times New Roman"/>
                <w:color w:val="000000"/>
              </w:rPr>
              <w:t xml:space="preserve"> </w:t>
            </w:r>
            <w:r w:rsidRPr="008B1C8A">
              <w:rPr>
                <w:rFonts w:cs="Times New Roman"/>
                <w:color w:val="000000"/>
              </w:rPr>
              <w:t xml:space="preserve"> </w:t>
            </w:r>
          </w:p>
          <w:p w:rsidR="003B4369" w:rsidRDefault="003B4369">
            <w:pPr>
              <w:spacing w:line="200" w:lineRule="atLeast"/>
              <w:rPr>
                <w:rFonts w:cs="Times New Roman"/>
                <w:color w:val="000000"/>
              </w:rPr>
            </w:pPr>
            <w:r>
              <w:rPr>
                <w:rFonts w:cs="Times New Roman"/>
                <w:color w:val="000000"/>
              </w:rPr>
              <w:t>Банковские реквизиты:</w:t>
            </w:r>
          </w:p>
          <w:p w:rsidR="0045542A" w:rsidRPr="008B1C8A" w:rsidRDefault="00E35976">
            <w:pPr>
              <w:spacing w:line="200" w:lineRule="atLeast"/>
              <w:rPr>
                <w:rFonts w:cs="Times New Roman"/>
                <w:color w:val="000000"/>
              </w:rPr>
            </w:pPr>
            <w:r w:rsidRPr="008B1C8A">
              <w:rPr>
                <w:rFonts w:cs="Times New Roman"/>
                <w:color w:val="000000"/>
              </w:rPr>
              <w:t>р/</w:t>
            </w:r>
            <w:proofErr w:type="spellStart"/>
            <w:r w:rsidRPr="008B1C8A">
              <w:rPr>
                <w:rFonts w:cs="Times New Roman"/>
                <w:color w:val="000000"/>
              </w:rPr>
              <w:t>сч</w:t>
            </w:r>
            <w:proofErr w:type="spellEnd"/>
            <w:r w:rsidRPr="008B1C8A">
              <w:rPr>
                <w:rFonts w:cs="Times New Roman"/>
                <w:color w:val="000000"/>
              </w:rPr>
              <w:t xml:space="preserve"> </w:t>
            </w:r>
            <w:r w:rsidR="003B4369">
              <w:rPr>
                <w:rFonts w:cs="Times New Roman"/>
                <w:color w:val="000000"/>
              </w:rPr>
              <w:t>__________________________________</w:t>
            </w:r>
            <w:r w:rsidRPr="008B1C8A">
              <w:rPr>
                <w:rFonts w:cs="Times New Roman"/>
                <w:color w:val="000000"/>
              </w:rPr>
              <w:t xml:space="preserve"> </w:t>
            </w:r>
            <w:r w:rsidR="003B4369">
              <w:rPr>
                <w:rFonts w:cs="Times New Roman"/>
                <w:color w:val="000000"/>
              </w:rPr>
              <w:t>в _____________________________________</w:t>
            </w:r>
            <w:r w:rsidRPr="008B1C8A">
              <w:rPr>
                <w:rFonts w:cs="Times New Roman"/>
                <w:color w:val="000000"/>
              </w:rPr>
              <w:t xml:space="preserve"> </w:t>
            </w:r>
          </w:p>
          <w:p w:rsidR="0045542A" w:rsidRPr="008B1C8A" w:rsidRDefault="00E35976">
            <w:pPr>
              <w:spacing w:line="200" w:lineRule="atLeast"/>
              <w:rPr>
                <w:rFonts w:cs="Times New Roman"/>
                <w:color w:val="000000"/>
              </w:rPr>
            </w:pPr>
            <w:r w:rsidRPr="008B1C8A">
              <w:rPr>
                <w:rFonts w:cs="Times New Roman"/>
                <w:color w:val="000000"/>
              </w:rPr>
              <w:t>к/</w:t>
            </w:r>
            <w:proofErr w:type="spellStart"/>
            <w:r w:rsidRPr="008B1C8A">
              <w:rPr>
                <w:rFonts w:cs="Times New Roman"/>
                <w:color w:val="000000"/>
              </w:rPr>
              <w:t>сч</w:t>
            </w:r>
            <w:proofErr w:type="spellEnd"/>
            <w:r w:rsidRPr="008B1C8A">
              <w:rPr>
                <w:rFonts w:cs="Times New Roman"/>
                <w:color w:val="000000"/>
              </w:rPr>
              <w:t xml:space="preserve"> </w:t>
            </w:r>
            <w:r w:rsidR="003B4369">
              <w:rPr>
                <w:rFonts w:cs="Times New Roman"/>
                <w:color w:val="000000"/>
              </w:rPr>
              <w:t>__________________________________</w:t>
            </w:r>
          </w:p>
          <w:p w:rsidR="0045542A" w:rsidRDefault="00E35976">
            <w:pPr>
              <w:spacing w:line="200" w:lineRule="atLeast"/>
              <w:rPr>
                <w:rFonts w:cs="Times New Roman"/>
                <w:color w:val="000000"/>
              </w:rPr>
            </w:pPr>
            <w:r w:rsidRPr="008B1C8A">
              <w:rPr>
                <w:rFonts w:cs="Times New Roman"/>
                <w:color w:val="000000"/>
              </w:rPr>
              <w:t xml:space="preserve">ОКПО </w:t>
            </w:r>
            <w:r w:rsidR="003B4369">
              <w:rPr>
                <w:rFonts w:cs="Times New Roman"/>
                <w:color w:val="000000"/>
              </w:rPr>
              <w:t>________________________________</w:t>
            </w:r>
          </w:p>
          <w:p w:rsidR="003B4369" w:rsidRDefault="003B4369">
            <w:pPr>
              <w:spacing w:line="200" w:lineRule="atLeast"/>
              <w:rPr>
                <w:rFonts w:cs="Times New Roman"/>
              </w:rPr>
            </w:pPr>
            <w:r>
              <w:rPr>
                <w:rFonts w:cs="Times New Roman"/>
              </w:rPr>
              <w:t>БИК __________________________________</w:t>
            </w:r>
          </w:p>
          <w:p w:rsidR="003B4369" w:rsidRPr="003B4369" w:rsidRDefault="003B4369">
            <w:pPr>
              <w:spacing w:line="200" w:lineRule="atLeast"/>
              <w:rPr>
                <w:rFonts w:cs="Times New Roman"/>
              </w:rPr>
            </w:pPr>
            <w:r w:rsidRPr="003B4369">
              <w:rPr>
                <w:rFonts w:cs="Times New Roman"/>
                <w:color w:val="000000"/>
                <w:lang w:val="fr-FR"/>
              </w:rPr>
              <w:t>Email</w:t>
            </w:r>
            <w:r w:rsidRPr="00C266CD">
              <w:rPr>
                <w:rFonts w:cs="Times New Roman"/>
                <w:color w:val="000000"/>
              </w:rPr>
              <w:t>:</w:t>
            </w:r>
            <w:r>
              <w:rPr>
                <w:rFonts w:cs="Times New Roman"/>
                <w:color w:val="000000"/>
              </w:rPr>
              <w:t xml:space="preserve"> ________________________________</w:t>
            </w:r>
          </w:p>
        </w:tc>
      </w:tr>
    </w:tbl>
    <w:p w:rsidR="0045542A" w:rsidRPr="008B1C8A" w:rsidRDefault="00E35976">
      <w:pPr>
        <w:pStyle w:val="10"/>
        <w:numPr>
          <w:ilvl w:val="0"/>
          <w:numId w:val="0"/>
        </w:numPr>
        <w:spacing w:after="0" w:line="200" w:lineRule="atLeast"/>
        <w:rPr>
          <w:b/>
          <w:color w:val="000000"/>
        </w:rPr>
      </w:pPr>
      <w:r w:rsidRPr="008B1C8A">
        <w:rPr>
          <w:b/>
          <w:color w:val="000000"/>
        </w:rPr>
        <w:tab/>
      </w:r>
      <w:r w:rsidRPr="008B1C8A">
        <w:rPr>
          <w:b/>
          <w:color w:val="000000"/>
        </w:rPr>
        <w:tab/>
      </w:r>
      <w:r w:rsidRPr="008B1C8A">
        <w:rPr>
          <w:b/>
          <w:color w:val="000000"/>
        </w:rPr>
        <w:tab/>
      </w:r>
      <w:r w:rsidRPr="008B1C8A">
        <w:rPr>
          <w:b/>
          <w:color w:val="000000"/>
        </w:rPr>
        <w:tab/>
      </w:r>
      <w:r w:rsidRPr="008B1C8A">
        <w:rPr>
          <w:b/>
          <w:color w:val="000000"/>
        </w:rPr>
        <w:tab/>
      </w:r>
    </w:p>
    <w:tbl>
      <w:tblPr>
        <w:tblW w:w="10872" w:type="dxa"/>
        <w:tblInd w:w="55" w:type="dxa"/>
        <w:tblLayout w:type="fixed"/>
        <w:tblCellMar>
          <w:top w:w="55" w:type="dxa"/>
          <w:left w:w="55" w:type="dxa"/>
          <w:bottom w:w="55" w:type="dxa"/>
          <w:right w:w="55" w:type="dxa"/>
        </w:tblCellMar>
        <w:tblLook w:val="0000" w:firstRow="0" w:lastRow="0" w:firstColumn="0" w:lastColumn="0" w:noHBand="0" w:noVBand="0"/>
      </w:tblPr>
      <w:tblGrid>
        <w:gridCol w:w="5332"/>
        <w:gridCol w:w="5540"/>
      </w:tblGrid>
      <w:tr w:rsidR="0045542A" w:rsidRPr="008B1C8A" w:rsidTr="001C2B95">
        <w:tc>
          <w:tcPr>
            <w:tcW w:w="5332" w:type="dxa"/>
            <w:shd w:val="clear" w:color="auto" w:fill="auto"/>
          </w:tcPr>
          <w:p w:rsidR="0045542A" w:rsidRPr="008B1C8A" w:rsidRDefault="00E35976">
            <w:pPr>
              <w:pStyle w:val="10"/>
              <w:numPr>
                <w:ilvl w:val="0"/>
                <w:numId w:val="0"/>
              </w:numPr>
              <w:spacing w:after="0" w:line="200" w:lineRule="atLeast"/>
              <w:rPr>
                <w:b/>
                <w:bCs/>
                <w:color w:val="000000"/>
              </w:rPr>
            </w:pPr>
            <w:r w:rsidRPr="008B1C8A">
              <w:rPr>
                <w:b/>
                <w:color w:val="000000"/>
              </w:rPr>
              <w:t>Арендодатель:</w:t>
            </w:r>
          </w:p>
        </w:tc>
        <w:tc>
          <w:tcPr>
            <w:tcW w:w="5540" w:type="dxa"/>
            <w:shd w:val="clear" w:color="auto" w:fill="auto"/>
          </w:tcPr>
          <w:p w:rsidR="0045542A" w:rsidRPr="008B1C8A" w:rsidRDefault="00E35976" w:rsidP="001C2B95">
            <w:pPr>
              <w:pStyle w:val="10"/>
              <w:numPr>
                <w:ilvl w:val="0"/>
                <w:numId w:val="0"/>
              </w:numPr>
              <w:spacing w:after="0" w:line="200" w:lineRule="atLeast"/>
              <w:ind w:left="-58"/>
            </w:pPr>
            <w:r w:rsidRPr="008B1C8A">
              <w:rPr>
                <w:b/>
                <w:bCs/>
                <w:color w:val="000000"/>
              </w:rPr>
              <w:t xml:space="preserve">Арендатор: </w:t>
            </w:r>
          </w:p>
        </w:tc>
      </w:tr>
    </w:tbl>
    <w:p w:rsidR="0045542A" w:rsidRPr="008B1C8A" w:rsidRDefault="0045542A">
      <w:pPr>
        <w:pStyle w:val="10"/>
        <w:numPr>
          <w:ilvl w:val="0"/>
          <w:numId w:val="0"/>
        </w:numPr>
        <w:spacing w:after="0" w:line="200" w:lineRule="atLeast"/>
      </w:pPr>
    </w:p>
    <w:tbl>
      <w:tblPr>
        <w:tblW w:w="10862" w:type="dxa"/>
        <w:tblLayout w:type="fixed"/>
        <w:tblCellMar>
          <w:left w:w="0" w:type="dxa"/>
          <w:right w:w="0" w:type="dxa"/>
        </w:tblCellMar>
        <w:tblLook w:val="0000" w:firstRow="0" w:lastRow="0" w:firstColumn="0" w:lastColumn="0" w:noHBand="0" w:noVBand="0"/>
      </w:tblPr>
      <w:tblGrid>
        <w:gridCol w:w="4725"/>
        <w:gridCol w:w="662"/>
        <w:gridCol w:w="4813"/>
        <w:gridCol w:w="662"/>
      </w:tblGrid>
      <w:tr w:rsidR="0045542A" w:rsidRPr="008B1C8A" w:rsidTr="001C2B95">
        <w:trPr>
          <w:cantSplit/>
          <w:trHeight w:val="906"/>
        </w:trPr>
        <w:tc>
          <w:tcPr>
            <w:tcW w:w="5387" w:type="dxa"/>
            <w:gridSpan w:val="2"/>
            <w:shd w:val="clear" w:color="auto" w:fill="auto"/>
          </w:tcPr>
          <w:p w:rsidR="0045542A" w:rsidRPr="008B1C8A" w:rsidRDefault="00E35976" w:rsidP="000E7C14">
            <w:pPr>
              <w:spacing w:line="200" w:lineRule="atLeast"/>
              <w:rPr>
                <w:rFonts w:cs="Times New Roman"/>
                <w:color w:val="000000"/>
              </w:rPr>
            </w:pPr>
            <w:r w:rsidRPr="008B1C8A">
              <w:rPr>
                <w:rFonts w:cs="Times New Roman"/>
                <w:iCs/>
                <w:color w:val="000000"/>
              </w:rPr>
              <w:t xml:space="preserve">Генеральный директор </w:t>
            </w:r>
            <w:r w:rsidRPr="008B1C8A">
              <w:rPr>
                <w:rFonts w:cs="Times New Roman"/>
                <w:iCs/>
                <w:color w:val="000000"/>
              </w:rPr>
              <w:br/>
            </w:r>
            <w:r w:rsidR="000E7C14" w:rsidRPr="008B1C8A">
              <w:rPr>
                <w:rFonts w:eastAsia="TimesNewRomanPSMT" w:cs="Times New Roman"/>
                <w:lang w:eastAsia="ru-RU"/>
              </w:rPr>
              <w:t>ООО «СК «МЕТАЛЛТЕХ»</w:t>
            </w:r>
          </w:p>
        </w:tc>
        <w:tc>
          <w:tcPr>
            <w:tcW w:w="5475" w:type="dxa"/>
            <w:gridSpan w:val="2"/>
            <w:shd w:val="clear" w:color="auto" w:fill="auto"/>
          </w:tcPr>
          <w:p w:rsidR="0045542A" w:rsidRPr="008B1C8A" w:rsidRDefault="0045542A" w:rsidP="000E7C14">
            <w:pPr>
              <w:spacing w:line="200" w:lineRule="atLeast"/>
              <w:rPr>
                <w:rFonts w:cs="Times New Roman"/>
              </w:rPr>
            </w:pPr>
          </w:p>
        </w:tc>
      </w:tr>
      <w:tr w:rsidR="0045542A" w:rsidRPr="008B1C8A" w:rsidTr="001C2B95">
        <w:trPr>
          <w:cantSplit/>
          <w:trHeight w:val="437"/>
        </w:trPr>
        <w:tc>
          <w:tcPr>
            <w:tcW w:w="5387" w:type="dxa"/>
            <w:gridSpan w:val="2"/>
            <w:shd w:val="clear" w:color="auto" w:fill="auto"/>
            <w:vAlign w:val="bottom"/>
          </w:tcPr>
          <w:p w:rsidR="0045542A" w:rsidRPr="008B1C8A" w:rsidRDefault="00E35976" w:rsidP="000E7C14">
            <w:pPr>
              <w:shd w:val="clear" w:color="auto" w:fill="FFFFFF"/>
              <w:rPr>
                <w:rFonts w:cs="Times New Roman"/>
                <w:iCs/>
              </w:rPr>
            </w:pPr>
            <w:r w:rsidRPr="008B1C8A">
              <w:rPr>
                <w:rFonts w:cs="Times New Roman"/>
              </w:rPr>
              <w:t xml:space="preserve">____________________ </w:t>
            </w:r>
            <w:r w:rsidR="000E7C14">
              <w:rPr>
                <w:rFonts w:cs="Times New Roman"/>
              </w:rPr>
              <w:t>В.П</w:t>
            </w:r>
            <w:r w:rsidRPr="008B1C8A">
              <w:rPr>
                <w:rFonts w:cs="Times New Roman"/>
              </w:rPr>
              <w:t xml:space="preserve">. </w:t>
            </w:r>
            <w:proofErr w:type="spellStart"/>
            <w:r w:rsidR="000E7C14">
              <w:rPr>
                <w:rFonts w:cs="Times New Roman"/>
              </w:rPr>
              <w:t>Киронда</w:t>
            </w:r>
            <w:proofErr w:type="spellEnd"/>
          </w:p>
        </w:tc>
        <w:tc>
          <w:tcPr>
            <w:tcW w:w="5475" w:type="dxa"/>
            <w:gridSpan w:val="2"/>
            <w:shd w:val="clear" w:color="auto" w:fill="auto"/>
            <w:vAlign w:val="bottom"/>
          </w:tcPr>
          <w:p w:rsidR="0045542A" w:rsidRPr="008B1C8A" w:rsidRDefault="00E35976">
            <w:pPr>
              <w:shd w:val="clear" w:color="auto" w:fill="FFFFFF"/>
              <w:rPr>
                <w:rFonts w:cs="Times New Roman"/>
              </w:rPr>
            </w:pPr>
            <w:r w:rsidRPr="008B1C8A">
              <w:rPr>
                <w:rFonts w:cs="Times New Roman"/>
                <w:iCs/>
              </w:rPr>
              <w:t xml:space="preserve">____________________ </w:t>
            </w:r>
          </w:p>
        </w:tc>
      </w:tr>
      <w:tr w:rsidR="0045542A" w:rsidRPr="008B1C8A" w:rsidTr="001C2B95">
        <w:trPr>
          <w:cantSplit/>
          <w:trHeight w:val="415"/>
        </w:trPr>
        <w:tc>
          <w:tcPr>
            <w:tcW w:w="5387" w:type="dxa"/>
            <w:gridSpan w:val="2"/>
            <w:shd w:val="clear" w:color="auto" w:fill="auto"/>
            <w:vAlign w:val="bottom"/>
          </w:tcPr>
          <w:p w:rsidR="001C2B95" w:rsidRDefault="001C2B95" w:rsidP="000E7C14">
            <w:pPr>
              <w:shd w:val="clear" w:color="auto" w:fill="FFFFFF"/>
              <w:rPr>
                <w:rFonts w:cs="Times New Roman"/>
              </w:rPr>
            </w:pPr>
          </w:p>
          <w:p w:rsidR="0045542A" w:rsidRPr="008B1C8A" w:rsidRDefault="00E35976" w:rsidP="000E7C14">
            <w:pPr>
              <w:shd w:val="clear" w:color="auto" w:fill="FFFFFF"/>
              <w:rPr>
                <w:rFonts w:cs="Times New Roman"/>
              </w:rPr>
            </w:pPr>
            <w:r w:rsidRPr="008B1C8A">
              <w:rPr>
                <w:rFonts w:cs="Times New Roman"/>
              </w:rPr>
              <w:t>«______» ___________________ 20</w:t>
            </w:r>
            <w:r w:rsidR="000C31D6">
              <w:rPr>
                <w:rFonts w:cs="Times New Roman"/>
              </w:rPr>
              <w:t>21</w:t>
            </w:r>
            <w:r w:rsidRPr="008B1C8A">
              <w:rPr>
                <w:rFonts w:cs="Times New Roman"/>
              </w:rPr>
              <w:t xml:space="preserve"> г.</w:t>
            </w:r>
          </w:p>
        </w:tc>
        <w:tc>
          <w:tcPr>
            <w:tcW w:w="5475" w:type="dxa"/>
            <w:gridSpan w:val="2"/>
            <w:shd w:val="clear" w:color="auto" w:fill="auto"/>
            <w:vAlign w:val="bottom"/>
          </w:tcPr>
          <w:p w:rsidR="0045542A" w:rsidRPr="008B1C8A" w:rsidRDefault="00E35976" w:rsidP="000E7C14">
            <w:pPr>
              <w:shd w:val="clear" w:color="auto" w:fill="FFFFFF"/>
              <w:rPr>
                <w:rFonts w:cs="Times New Roman"/>
              </w:rPr>
            </w:pPr>
            <w:r w:rsidRPr="008B1C8A">
              <w:rPr>
                <w:rFonts w:cs="Times New Roman"/>
              </w:rPr>
              <w:t>«______» ____________________ 20</w:t>
            </w:r>
            <w:r w:rsidR="000C31D6">
              <w:rPr>
                <w:rFonts w:cs="Times New Roman"/>
              </w:rPr>
              <w:t>21</w:t>
            </w:r>
            <w:r w:rsidRPr="008B1C8A">
              <w:rPr>
                <w:rFonts w:cs="Times New Roman"/>
              </w:rPr>
              <w:t xml:space="preserve"> г.</w:t>
            </w:r>
          </w:p>
        </w:tc>
      </w:tr>
      <w:tr w:rsidR="001C2B95" w:rsidRPr="008B1C8A" w:rsidTr="001C2B95">
        <w:trPr>
          <w:cantSplit/>
          <w:trHeight w:val="415"/>
        </w:trPr>
        <w:tc>
          <w:tcPr>
            <w:tcW w:w="5387" w:type="dxa"/>
            <w:gridSpan w:val="2"/>
            <w:shd w:val="clear" w:color="auto" w:fill="auto"/>
            <w:vAlign w:val="bottom"/>
          </w:tcPr>
          <w:p w:rsidR="001C2B95" w:rsidRPr="008B1C8A" w:rsidRDefault="001C2B95" w:rsidP="000E7C14">
            <w:pPr>
              <w:shd w:val="clear" w:color="auto" w:fill="FFFFFF"/>
              <w:rPr>
                <w:rFonts w:cs="Times New Roman"/>
              </w:rPr>
            </w:pPr>
          </w:p>
        </w:tc>
        <w:tc>
          <w:tcPr>
            <w:tcW w:w="5475" w:type="dxa"/>
            <w:gridSpan w:val="2"/>
            <w:shd w:val="clear" w:color="auto" w:fill="auto"/>
            <w:vAlign w:val="bottom"/>
          </w:tcPr>
          <w:p w:rsidR="001C2B95" w:rsidRPr="008B1C8A" w:rsidRDefault="001C2B95" w:rsidP="000E7C14">
            <w:pPr>
              <w:shd w:val="clear" w:color="auto" w:fill="FFFFFF"/>
              <w:rPr>
                <w:rFonts w:cs="Times New Roman"/>
              </w:rPr>
            </w:pPr>
          </w:p>
        </w:tc>
      </w:tr>
      <w:tr w:rsidR="0045542A" w:rsidRPr="008B1C8A" w:rsidTr="001C2B95">
        <w:trPr>
          <w:gridAfter w:val="1"/>
          <w:wAfter w:w="662" w:type="dxa"/>
          <w:cantSplit/>
          <w:trHeight w:val="420"/>
        </w:trPr>
        <w:tc>
          <w:tcPr>
            <w:tcW w:w="4725" w:type="dxa"/>
            <w:shd w:val="clear" w:color="auto" w:fill="auto"/>
            <w:vAlign w:val="bottom"/>
          </w:tcPr>
          <w:p w:rsidR="0045542A" w:rsidRPr="008B1C8A" w:rsidRDefault="00E35976">
            <w:pPr>
              <w:shd w:val="clear" w:color="auto" w:fill="FFFFFF"/>
              <w:jc w:val="center"/>
              <w:rPr>
                <w:rFonts w:cs="Times New Roman"/>
              </w:rPr>
            </w:pPr>
            <w:r w:rsidRPr="008B1C8A">
              <w:rPr>
                <w:rFonts w:cs="Times New Roman"/>
              </w:rPr>
              <w:t>М.П.</w:t>
            </w:r>
          </w:p>
        </w:tc>
        <w:tc>
          <w:tcPr>
            <w:tcW w:w="5475" w:type="dxa"/>
            <w:gridSpan w:val="2"/>
            <w:shd w:val="clear" w:color="auto" w:fill="auto"/>
            <w:vAlign w:val="bottom"/>
          </w:tcPr>
          <w:p w:rsidR="0045542A" w:rsidRPr="008B1C8A" w:rsidRDefault="00E35976">
            <w:pPr>
              <w:shd w:val="clear" w:color="auto" w:fill="FFFFFF"/>
              <w:jc w:val="center"/>
              <w:rPr>
                <w:rFonts w:cs="Times New Roman"/>
              </w:rPr>
            </w:pPr>
            <w:r w:rsidRPr="008B1C8A">
              <w:rPr>
                <w:rFonts w:cs="Times New Roman"/>
              </w:rPr>
              <w:t>М.П.</w:t>
            </w:r>
          </w:p>
        </w:tc>
      </w:tr>
    </w:tbl>
    <w:p w:rsidR="00E35976" w:rsidRPr="008B1C8A" w:rsidRDefault="00E35976" w:rsidP="008B1C8A">
      <w:pPr>
        <w:rPr>
          <w:rFonts w:cs="Times New Roman"/>
        </w:rPr>
        <w:sectPr w:rsidR="00E35976" w:rsidRPr="008B1C8A">
          <w:type w:val="continuous"/>
          <w:pgSz w:w="11906" w:h="16838"/>
          <w:pgMar w:top="737" w:right="567" w:bottom="680" w:left="1134" w:header="720" w:footer="720" w:gutter="0"/>
          <w:cols w:space="720"/>
          <w:docGrid w:linePitch="600" w:charSpace="32768"/>
        </w:sectPr>
      </w:pPr>
    </w:p>
    <w:p w:rsidR="002F5DC6" w:rsidRDefault="002F5DC6"/>
    <w:sectPr w:rsidR="002F5DC6">
      <w:type w:val="continuous"/>
      <w:pgSz w:w="11906" w:h="16838"/>
      <w:pgMar w:top="737" w:right="567" w:bottom="680"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Calibri">
    <w:panose1 w:val="020F0502020204030204"/>
    <w:charset w:val="CC"/>
    <w:family w:val="swiss"/>
    <w:pitch w:val="variable"/>
    <w:sig w:usb0="E0002AFF" w:usb1="C000ACFF" w:usb2="00000009" w:usb3="00000000" w:csb0="000001FF" w:csb1="00000000"/>
  </w:font>
  <w:font w:name="TimesNewRomanPSMT">
    <w:panose1 w:val="02020603050405020304"/>
    <w:charset w:val="00"/>
    <w:family w:val="roman"/>
    <w:pitch w:val="variable"/>
    <w:sig w:usb0="E0002AFF" w:usb1="C0007841"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4"/>
    <w:lvl w:ilvl="0">
      <w:start w:val="1"/>
      <w:numFmt w:val="decimal"/>
      <w:pStyle w:val="10"/>
      <w:lvlText w:val="%1)"/>
      <w:lvlJc w:val="left"/>
      <w:pPr>
        <w:tabs>
          <w:tab w:val="num" w:pos="480"/>
        </w:tabs>
        <w:ind w:left="480" w:hanging="48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21"/>
    <w:lvl w:ilvl="0">
      <w:start w:val="1"/>
      <w:numFmt w:val="decimal"/>
      <w:lvlText w:val="%1"/>
      <w:lvlJc w:val="left"/>
      <w:pPr>
        <w:tabs>
          <w:tab w:val="num" w:pos="0"/>
        </w:tabs>
        <w:ind w:left="2629" w:hanging="360"/>
      </w:pPr>
      <w:rPr>
        <w:rFonts w:cs="Times New Roman"/>
        <w:b/>
        <w:strike w:val="0"/>
        <w:dstrike w:val="0"/>
        <w:color w:val="00000A"/>
        <w:sz w:val="26"/>
        <w:szCs w:val="26"/>
      </w:rPr>
    </w:lvl>
    <w:lvl w:ilvl="1">
      <w:start w:val="1"/>
      <w:numFmt w:val="decimal"/>
      <w:lvlText w:val="%1.%2."/>
      <w:lvlJc w:val="left"/>
      <w:pPr>
        <w:tabs>
          <w:tab w:val="num" w:pos="0"/>
        </w:tabs>
        <w:ind w:left="2119" w:hanging="1410"/>
      </w:pPr>
      <w:rPr>
        <w:b w:val="0"/>
        <w:sz w:val="26"/>
      </w:rPr>
    </w:lvl>
    <w:lvl w:ilvl="2">
      <w:start w:val="1"/>
      <w:numFmt w:val="decimal"/>
      <w:lvlText w:val="%1.%2.%3."/>
      <w:lvlJc w:val="left"/>
      <w:pPr>
        <w:tabs>
          <w:tab w:val="num" w:pos="0"/>
        </w:tabs>
        <w:ind w:left="2402" w:hanging="1410"/>
      </w:pPr>
      <w:rPr>
        <w:sz w:val="26"/>
      </w:rPr>
    </w:lvl>
    <w:lvl w:ilvl="3">
      <w:start w:val="1"/>
      <w:numFmt w:val="decimal"/>
      <w:lvlText w:val="%1.%2.%3.%4."/>
      <w:lvlJc w:val="left"/>
      <w:pPr>
        <w:tabs>
          <w:tab w:val="num" w:pos="0"/>
        </w:tabs>
        <w:ind w:left="2685" w:hanging="1410"/>
      </w:pPr>
      <w:rPr>
        <w:sz w:val="26"/>
      </w:rPr>
    </w:lvl>
    <w:lvl w:ilvl="4">
      <w:start w:val="1"/>
      <w:numFmt w:val="decimal"/>
      <w:lvlText w:val="%1.%2.%3.%4.%5."/>
      <w:lvlJc w:val="left"/>
      <w:pPr>
        <w:tabs>
          <w:tab w:val="num" w:pos="0"/>
        </w:tabs>
        <w:ind w:left="2968" w:hanging="1410"/>
      </w:pPr>
      <w:rPr>
        <w:sz w:val="26"/>
      </w:rPr>
    </w:lvl>
    <w:lvl w:ilvl="5">
      <w:start w:val="1"/>
      <w:numFmt w:val="decimal"/>
      <w:lvlText w:val="%1.%2.%3.%4.%5.%6."/>
      <w:lvlJc w:val="left"/>
      <w:pPr>
        <w:tabs>
          <w:tab w:val="num" w:pos="0"/>
        </w:tabs>
        <w:ind w:left="3251" w:hanging="1410"/>
      </w:pPr>
      <w:rPr>
        <w:sz w:val="26"/>
      </w:rPr>
    </w:lvl>
    <w:lvl w:ilvl="6">
      <w:start w:val="1"/>
      <w:numFmt w:val="decimal"/>
      <w:lvlText w:val="%1.%2.%3.%4.%5.%6.%7."/>
      <w:lvlJc w:val="left"/>
      <w:pPr>
        <w:tabs>
          <w:tab w:val="num" w:pos="0"/>
        </w:tabs>
        <w:ind w:left="3564" w:hanging="1440"/>
      </w:pPr>
      <w:rPr>
        <w:sz w:val="26"/>
      </w:rPr>
    </w:lvl>
    <w:lvl w:ilvl="7">
      <w:start w:val="1"/>
      <w:numFmt w:val="decimal"/>
      <w:lvlText w:val="%1.%2.%3.%4.%5.%6.%7.%8."/>
      <w:lvlJc w:val="left"/>
      <w:pPr>
        <w:tabs>
          <w:tab w:val="num" w:pos="0"/>
        </w:tabs>
        <w:ind w:left="3847" w:hanging="1440"/>
      </w:pPr>
      <w:rPr>
        <w:sz w:val="26"/>
      </w:rPr>
    </w:lvl>
    <w:lvl w:ilvl="8">
      <w:start w:val="1"/>
      <w:numFmt w:val="decimal"/>
      <w:lvlText w:val="%1.%2.%3.%4.%5.%6.%7.%8.%9."/>
      <w:lvlJc w:val="left"/>
      <w:pPr>
        <w:tabs>
          <w:tab w:val="num" w:pos="0"/>
        </w:tabs>
        <w:ind w:left="4490" w:hanging="1800"/>
      </w:pPr>
      <w:rPr>
        <w:sz w:val="26"/>
      </w:rPr>
    </w:lvl>
  </w:abstractNum>
  <w:abstractNum w:abstractNumId="3" w15:restartNumberingAfterBreak="0">
    <w:nsid w:val="4BFC3F90"/>
    <w:multiLevelType w:val="multilevel"/>
    <w:tmpl w:val="71100824"/>
    <w:styleLink w:val="WWNum5"/>
    <w:lvl w:ilvl="0">
      <w:start w:val="3"/>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54E227FA"/>
    <w:multiLevelType w:val="hybridMultilevel"/>
    <w:tmpl w:val="A9AE0A34"/>
    <w:lvl w:ilvl="0" w:tplc="B35C8052">
      <w:start w:val="1"/>
      <w:numFmt w:val="bullet"/>
      <w:lvlText w:val="-"/>
      <w:lvlJc w:val="left"/>
      <w:pPr>
        <w:ind w:left="1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F80555A">
      <w:start w:val="1"/>
      <w:numFmt w:val="bullet"/>
      <w:lvlText w:val="o"/>
      <w:lvlJc w:val="left"/>
      <w:pPr>
        <w:ind w:left="15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058F706">
      <w:start w:val="1"/>
      <w:numFmt w:val="bullet"/>
      <w:lvlText w:val="▪"/>
      <w:lvlJc w:val="left"/>
      <w:pPr>
        <w:ind w:left="22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A4AF1D4">
      <w:start w:val="1"/>
      <w:numFmt w:val="bullet"/>
      <w:lvlText w:val="•"/>
      <w:lvlJc w:val="left"/>
      <w:pPr>
        <w:ind w:left="30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6C61EF0">
      <w:start w:val="1"/>
      <w:numFmt w:val="bullet"/>
      <w:lvlText w:val="o"/>
      <w:lvlJc w:val="left"/>
      <w:pPr>
        <w:ind w:left="37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1989BB2">
      <w:start w:val="1"/>
      <w:numFmt w:val="bullet"/>
      <w:lvlText w:val="▪"/>
      <w:lvlJc w:val="left"/>
      <w:pPr>
        <w:ind w:left="44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6A8AB40">
      <w:start w:val="1"/>
      <w:numFmt w:val="bullet"/>
      <w:lvlText w:val="•"/>
      <w:lvlJc w:val="left"/>
      <w:pPr>
        <w:ind w:left="51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E384446">
      <w:start w:val="1"/>
      <w:numFmt w:val="bullet"/>
      <w:lvlText w:val="o"/>
      <w:lvlJc w:val="left"/>
      <w:pPr>
        <w:ind w:left="58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5B4B30A">
      <w:start w:val="1"/>
      <w:numFmt w:val="bullet"/>
      <w:lvlText w:val="▪"/>
      <w:lvlJc w:val="left"/>
      <w:pPr>
        <w:ind w:left="66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C8A"/>
    <w:rsid w:val="00075A02"/>
    <w:rsid w:val="000C31D6"/>
    <w:rsid w:val="000E7C14"/>
    <w:rsid w:val="00144FCE"/>
    <w:rsid w:val="00170405"/>
    <w:rsid w:val="001953AE"/>
    <w:rsid w:val="001C2B95"/>
    <w:rsid w:val="001C2F88"/>
    <w:rsid w:val="001D08DE"/>
    <w:rsid w:val="001E69E9"/>
    <w:rsid w:val="002F5DC6"/>
    <w:rsid w:val="003B4369"/>
    <w:rsid w:val="003C251E"/>
    <w:rsid w:val="0041793F"/>
    <w:rsid w:val="0045542A"/>
    <w:rsid w:val="00457255"/>
    <w:rsid w:val="004D546D"/>
    <w:rsid w:val="004F59B6"/>
    <w:rsid w:val="00533DBD"/>
    <w:rsid w:val="00607102"/>
    <w:rsid w:val="00647233"/>
    <w:rsid w:val="006810DE"/>
    <w:rsid w:val="006F0D65"/>
    <w:rsid w:val="00721F5F"/>
    <w:rsid w:val="007A605C"/>
    <w:rsid w:val="007A6777"/>
    <w:rsid w:val="007D327D"/>
    <w:rsid w:val="007E0BB9"/>
    <w:rsid w:val="007E3520"/>
    <w:rsid w:val="008B1C8A"/>
    <w:rsid w:val="008E63C3"/>
    <w:rsid w:val="00960A99"/>
    <w:rsid w:val="009B0F73"/>
    <w:rsid w:val="009E7D88"/>
    <w:rsid w:val="009F29AA"/>
    <w:rsid w:val="00A0009A"/>
    <w:rsid w:val="00A06ACD"/>
    <w:rsid w:val="00A157FB"/>
    <w:rsid w:val="00B30C1C"/>
    <w:rsid w:val="00B41131"/>
    <w:rsid w:val="00B56436"/>
    <w:rsid w:val="00BA747F"/>
    <w:rsid w:val="00BD3C15"/>
    <w:rsid w:val="00BF09AF"/>
    <w:rsid w:val="00C266CD"/>
    <w:rsid w:val="00C62F22"/>
    <w:rsid w:val="00CB3B1F"/>
    <w:rsid w:val="00CC4E84"/>
    <w:rsid w:val="00CD768A"/>
    <w:rsid w:val="00D023F1"/>
    <w:rsid w:val="00D11613"/>
    <w:rsid w:val="00D30485"/>
    <w:rsid w:val="00DA759F"/>
    <w:rsid w:val="00DC3679"/>
    <w:rsid w:val="00DF1B79"/>
    <w:rsid w:val="00E35976"/>
    <w:rsid w:val="00EE2904"/>
    <w:rsid w:val="00F1346B"/>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34E90E8"/>
  <w15:chartTrackingRefBased/>
  <w15:docId w15:val="{46838CE4-966F-4F2F-A014-D108EEF42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pPr>
    <w:rPr>
      <w:rFonts w:eastAsia="SimSun" w:cs="Mangal"/>
      <w:kern w:val="1"/>
      <w:sz w:val="24"/>
      <w:szCs w:val="24"/>
      <w:lang w:eastAsia="hi-IN" w:bidi="hi-IN"/>
    </w:rPr>
  </w:style>
  <w:style w:type="paragraph" w:styleId="1">
    <w:name w:val="heading 1"/>
    <w:basedOn w:val="a"/>
    <w:next w:val="a"/>
    <w:qFormat/>
    <w:pPr>
      <w:keepNext/>
      <w:numPr>
        <w:numId w:val="1"/>
      </w:numPr>
      <w:spacing w:before="60" w:after="60"/>
      <w:outlineLvl w:val="0"/>
    </w:pPr>
    <w:rPr>
      <w:b/>
      <w:bCs/>
      <w:szCs w:val="32"/>
    </w:rPr>
  </w:style>
  <w:style w:type="paragraph" w:styleId="2">
    <w:name w:val="heading 2"/>
    <w:basedOn w:val="11"/>
    <w:next w:val="a0"/>
    <w:qFormat/>
    <w:pPr>
      <w:numPr>
        <w:ilvl w:val="1"/>
        <w:numId w:val="1"/>
      </w:numPr>
      <w:outlineLvl w:val="1"/>
    </w:pPr>
    <w:rPr>
      <w:rFonts w:ascii="Times New Roman" w:eastAsia="SimSun" w:hAnsi="Times New Roman"/>
      <w:b/>
      <w:bCs/>
      <w:sz w:val="36"/>
      <w:szCs w:val="36"/>
    </w:rPr>
  </w:style>
  <w:style w:type="paragraph" w:styleId="3">
    <w:name w:val="heading 3"/>
    <w:basedOn w:val="11"/>
    <w:next w:val="a0"/>
    <w:qFormat/>
    <w:pPr>
      <w:numPr>
        <w:ilvl w:val="2"/>
        <w:numId w:val="1"/>
      </w:numPr>
      <w:outlineLvl w:val="2"/>
    </w:pPr>
    <w:rPr>
      <w:rFonts w:ascii="Times New Roman" w:eastAsia="SimSun" w:hAnsi="Times New Roman"/>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a4">
    <w:name w:val="Основной шрифт"/>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a5">
    <w:name w:val="Символ нумерации"/>
  </w:style>
  <w:style w:type="character" w:styleId="a6">
    <w:name w:val="Hyperlink"/>
    <w:rPr>
      <w:color w:val="000080"/>
      <w:u w:val="single"/>
    </w:rPr>
  </w:style>
  <w:style w:type="character" w:customStyle="1" w:styleId="ListLabel10">
    <w:name w:val="ListLabel 10"/>
    <w:rPr>
      <w:rFonts w:cs="Times New Roman"/>
      <w:b/>
      <w:strike w:val="0"/>
      <w:dstrike w:val="0"/>
      <w:color w:val="00000A"/>
      <w:sz w:val="26"/>
      <w:szCs w:val="26"/>
    </w:rPr>
  </w:style>
  <w:style w:type="character" w:customStyle="1" w:styleId="ListLabel11">
    <w:name w:val="ListLabel 11"/>
    <w:rPr>
      <w:b w:val="0"/>
      <w:sz w:val="26"/>
    </w:rPr>
  </w:style>
  <w:style w:type="character" w:customStyle="1" w:styleId="ListLabel12">
    <w:name w:val="ListLabel 12"/>
    <w:rPr>
      <w:sz w:val="26"/>
    </w:rPr>
  </w:style>
  <w:style w:type="character" w:customStyle="1" w:styleId="WW8Num8z0">
    <w:name w:val="WW8Num8z0"/>
    <w:rPr>
      <w:rFonts w:ascii="Times New Roman" w:hAnsi="Times New Roman" w:cs="Times New Roman"/>
      <w:caps w:val="0"/>
      <w:smallCaps w:val="0"/>
      <w:sz w:val="24"/>
      <w:szCs w:val="24"/>
      <w:lang w:val="en-US"/>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paragraph" w:customStyle="1" w:styleId="11">
    <w:name w:val="Заголовок1"/>
    <w:basedOn w:val="a"/>
    <w:next w:val="a0"/>
    <w:pPr>
      <w:keepNext/>
      <w:spacing w:before="240" w:after="120"/>
    </w:pPr>
    <w:rPr>
      <w:rFonts w:ascii="Arial" w:eastAsia="Microsoft YaHei" w:hAnsi="Arial"/>
      <w:sz w:val="28"/>
      <w:szCs w:val="28"/>
    </w:rPr>
  </w:style>
  <w:style w:type="paragraph" w:styleId="a0">
    <w:name w:val="Body Text"/>
    <w:basedOn w:val="a"/>
    <w:pPr>
      <w:spacing w:after="120"/>
    </w:pPr>
  </w:style>
  <w:style w:type="paragraph" w:styleId="a7">
    <w:name w:val="List"/>
    <w:basedOn w:val="a0"/>
  </w:style>
  <w:style w:type="paragraph" w:customStyle="1" w:styleId="a8">
    <w:name w:val="Название"/>
    <w:basedOn w:val="a"/>
    <w:pPr>
      <w:suppressLineNumbers/>
      <w:spacing w:before="120" w:after="120"/>
    </w:pPr>
    <w:rPr>
      <w:i/>
      <w:iCs/>
    </w:rPr>
  </w:style>
  <w:style w:type="paragraph" w:customStyle="1" w:styleId="12">
    <w:name w:val="Указатель1"/>
    <w:basedOn w:val="a"/>
    <w:pPr>
      <w:suppressLineNumbers/>
    </w:pPr>
  </w:style>
  <w:style w:type="paragraph" w:customStyle="1" w:styleId="13">
    <w:name w:val="Название1"/>
    <w:basedOn w:val="a"/>
    <w:pPr>
      <w:suppressLineNumbers/>
      <w:spacing w:before="120" w:after="120"/>
    </w:pPr>
    <w:rPr>
      <w:i/>
      <w:iCs/>
    </w:rPr>
  </w:style>
  <w:style w:type="paragraph" w:customStyle="1" w:styleId="a9">
    <w:name w:val="Содержимое врезки"/>
    <w:basedOn w:val="a0"/>
  </w:style>
  <w:style w:type="paragraph" w:styleId="aa">
    <w:name w:val="Body Text Indent"/>
    <w:basedOn w:val="a"/>
    <w:pPr>
      <w:ind w:left="720"/>
      <w:jc w:val="both"/>
    </w:pPr>
    <w:rPr>
      <w:sz w:val="28"/>
    </w:rPr>
  </w:style>
  <w:style w:type="paragraph" w:customStyle="1" w:styleId="14">
    <w:name w:val="Обычный1"/>
    <w:pPr>
      <w:widowControl w:val="0"/>
      <w:suppressAutoHyphens/>
      <w:spacing w:line="480" w:lineRule="auto"/>
    </w:pPr>
    <w:rPr>
      <w:rFonts w:ascii="Arial" w:eastAsia="Arial" w:hAnsi="Arial" w:cs="Arial"/>
      <w:sz w:val="24"/>
      <w:lang w:eastAsia="ar-SA"/>
    </w:rPr>
  </w:style>
  <w:style w:type="paragraph" w:customStyle="1" w:styleId="10">
    <w:name w:val="Нумерованный список1"/>
    <w:basedOn w:val="a7"/>
    <w:pPr>
      <w:numPr>
        <w:numId w:val="2"/>
      </w:numPr>
      <w:spacing w:after="60" w:line="100" w:lineRule="atLeast"/>
      <w:ind w:left="1240"/>
    </w:pPr>
    <w:rPr>
      <w:rFonts w:cs="Times New Roman"/>
    </w:rPr>
  </w:style>
  <w:style w:type="paragraph" w:customStyle="1" w:styleId="ab">
    <w:name w:val="Содержимое таблицы"/>
    <w:basedOn w:val="a"/>
    <w:pPr>
      <w:suppressLineNumbers/>
    </w:pPr>
  </w:style>
  <w:style w:type="paragraph" w:customStyle="1" w:styleId="ac">
    <w:name w:val="Заголовок таблицы"/>
    <w:basedOn w:val="ab"/>
    <w:pPr>
      <w:jc w:val="center"/>
    </w:pPr>
    <w:rPr>
      <w:b/>
      <w:bCs/>
    </w:rPr>
  </w:style>
  <w:style w:type="paragraph" w:customStyle="1" w:styleId="15">
    <w:name w:val="Основной текст1"/>
    <w:basedOn w:val="a"/>
    <w:pPr>
      <w:shd w:val="clear" w:color="auto" w:fill="FFFFFF"/>
      <w:spacing w:after="300" w:line="336" w:lineRule="exact"/>
      <w:jc w:val="center"/>
    </w:pPr>
    <w:rPr>
      <w:rFonts w:ascii="Calibri" w:eastAsia="Calibri" w:hAnsi="Calibri"/>
      <w:sz w:val="22"/>
    </w:rPr>
  </w:style>
  <w:style w:type="paragraph" w:customStyle="1" w:styleId="16">
    <w:name w:val="Абзац списка1"/>
    <w:basedOn w:val="a"/>
    <w:pPr>
      <w:ind w:left="720"/>
    </w:pPr>
  </w:style>
  <w:style w:type="paragraph" w:customStyle="1" w:styleId="Standard">
    <w:name w:val="Standard"/>
    <w:rsid w:val="008B1C8A"/>
    <w:pPr>
      <w:suppressAutoHyphens/>
      <w:autoSpaceDN w:val="0"/>
      <w:spacing w:after="200" w:line="276" w:lineRule="auto"/>
      <w:textAlignment w:val="baseline"/>
    </w:pPr>
    <w:rPr>
      <w:rFonts w:eastAsia="SimSun" w:cs="Calibri"/>
      <w:kern w:val="3"/>
      <w:sz w:val="23"/>
      <w:szCs w:val="23"/>
      <w:lang w:eastAsia="en-US"/>
    </w:rPr>
  </w:style>
  <w:style w:type="paragraph" w:styleId="ad">
    <w:name w:val="List Paragraph"/>
    <w:basedOn w:val="Standard"/>
    <w:rsid w:val="000E7C14"/>
    <w:pPr>
      <w:ind w:left="720"/>
    </w:pPr>
  </w:style>
  <w:style w:type="numbering" w:customStyle="1" w:styleId="WWNum5">
    <w:name w:val="WWNum5"/>
    <w:basedOn w:val="a3"/>
    <w:rsid w:val="000E7C14"/>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265</TotalTime>
  <Pages>4</Pages>
  <Words>2069</Words>
  <Characters>11794</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Лебецкий</dc:creator>
  <cp:keywords/>
  <cp:lastModifiedBy>Microsoft Office User</cp:lastModifiedBy>
  <cp:revision>52</cp:revision>
  <cp:lastPrinted>2018-11-28T10:55:00Z</cp:lastPrinted>
  <dcterms:created xsi:type="dcterms:W3CDTF">2021-07-05T08:31:00Z</dcterms:created>
  <dcterms:modified xsi:type="dcterms:W3CDTF">2021-08-03T09:06:00Z</dcterms:modified>
</cp:coreProperties>
</file>